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AF1F" w14:textId="59377ADA" w:rsidR="006E4482" w:rsidRPr="00470E88" w:rsidRDefault="00EB4127" w:rsidP="006E4482">
      <w:pPr>
        <w:rPr>
          <w:rFonts w:asciiTheme="minorHAnsi" w:eastAsia="Calibri" w:hAnsiTheme="minorHAnsi" w:cstheme="minorHAnsi"/>
          <w:sz w:val="22"/>
          <w:szCs w:val="22"/>
        </w:rPr>
      </w:pPr>
      <w:r w:rsidRPr="00470E88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1F0B10" wp14:editId="20A79CCF">
                <wp:simplePos x="0" y="0"/>
                <wp:positionH relativeFrom="column">
                  <wp:posOffset>8452485</wp:posOffset>
                </wp:positionH>
                <wp:positionV relativeFrom="paragraph">
                  <wp:posOffset>0</wp:posOffset>
                </wp:positionV>
                <wp:extent cx="965200" cy="58674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6952" w14:textId="1B80EB63" w:rsidR="00023803" w:rsidRPr="006E4482" w:rsidRDefault="007D2687" w:rsidP="00802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44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Version </w:t>
                            </w:r>
                            <w:r w:rsidR="00470E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E4482" w:rsidRPr="006E44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1F0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55pt;margin-top:0;width:7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YmKQIAAFAEAAAOAAAAZHJzL2Uyb0RvYy54bWysVNuO2yAQfa/Uf0C8N07SJJu14qy22aaq&#10;tL1Iu/0AjHGMihk6kNjp1++As2m0bV+q+gExMBzOnDN4ddO3hh0Ueg224JPRmDNlJVTa7gr+7XH7&#10;ZsmZD8JWwoBVBT8qz2/Wr1+tOperKTRgKoWMQKzPO1fwJgSXZ5mXjWqFH4FTljZrwFYECnGXVSg6&#10;Qm9NNh2PF1kHWDkEqbyn1bthk68Tfl0rGb7UtVeBmYITt5BGTGMZx2y9EvkOhWu0PNEQ/8CiFdrS&#10;pWeoOxEE26P+DarVEsFDHUYS2gzqWkuVaqBqJuMX1Tw0wqlUC4nj3Vkm//9g5efDV2S6Iu/ecmZF&#10;Sx49qj6wd9CzaZSncz6nrAdHeaGnZUpNpXp3D/K7ZxY2jbA7dYsIXaNERfQm8WR2cXTA8RGk7D5B&#10;RdeIfYAE1NfYRu1IDUboZNPxbE2kImnxejEnuzmTtDVfLq5mybpM5M+HHfrwQUHL4qTgSM4ncHG4&#10;9yGSEflzSrzLg9HVVhuTAtyVG4PsIKhLtulL/F+kGcs6YjKfzof6/woxTt+fIFodqN2Nbgu+PCeJ&#10;PKr23lapGYPQZpgTZWNPMkblBg1DX/YnW0qojiQowtDW9Axp0gD+5Kyjli64/7EXqDgzHy2Zcj2Z&#10;kWwspGA2v5pSgJc75eWOsJKgCh44G6abMLybvUO9a+imoQ0s3JKRtU4iR8cHVife1LZJ+9MTi+/i&#10;Mk5Zv34E6ycAAAD//wMAUEsDBBQABgAIAAAAIQBciKfn3QAAAAkBAAAPAAAAZHJzL2Rvd25yZXYu&#10;eG1sTI/NTsMwEITvSLyDtUhcEHXSRCUNcSqEBIIbFARXN94mEfE62G4a3p7tCY6fZjQ/1Wa2g5jQ&#10;h96RgnSRgEBqnOmpVfD+9nBdgAhRk9GDI1TwgwE29flZpUvjjvSK0za2gkMolFpBF+NYShmaDq0O&#10;CzcisbZ33urI6FtpvD5yuB3kMklW0uqeuKHTI9532HxtD1ZBkT9Nn+E5e/loVvthHa9upsdvr9Tl&#10;xXx3CyLiHP/McJrP06HmTTt3IBPEwJxlacpeBXzppOdFxrxTsF7mIOtK/n9Q/wIAAP//AwBQSwEC&#10;LQAUAAYACAAAACEAtoM4kv4AAADhAQAAEwAAAAAAAAAAAAAAAAAAAAAAW0NvbnRlbnRfVHlwZXNd&#10;LnhtbFBLAQItABQABgAIAAAAIQA4/SH/1gAAAJQBAAALAAAAAAAAAAAAAAAAAC8BAABfcmVscy8u&#10;cmVsc1BLAQItABQABgAIAAAAIQDYz9YmKQIAAFAEAAAOAAAAAAAAAAAAAAAAAC4CAABkcnMvZTJv&#10;RG9jLnhtbFBLAQItABQABgAIAAAAIQBciKfn3QAAAAkBAAAPAAAAAAAAAAAAAAAAAIMEAABkcnMv&#10;ZG93bnJldi54bWxQSwUGAAAAAAQABADzAAAAjQUAAAAA&#10;">
                <v:textbox>
                  <w:txbxContent>
                    <w:p w14:paraId="3ECE6952" w14:textId="1B80EB63" w:rsidR="00023803" w:rsidRPr="006E4482" w:rsidRDefault="007D2687" w:rsidP="008026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E44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="00470E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E4482" w:rsidRPr="006E44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482" w:rsidRPr="00470E88">
        <w:rPr>
          <w:rFonts w:asciiTheme="minorHAnsi" w:eastAsia="Calibri" w:hAnsiTheme="minorHAnsi" w:cstheme="minorHAnsi"/>
          <w:sz w:val="22"/>
          <w:szCs w:val="22"/>
        </w:rPr>
        <w:t xml:space="preserve"> Existing policies and guidance continue to apply alongside the actions within this document, including but not limited to: </w:t>
      </w:r>
    </w:p>
    <w:p w14:paraId="297617F2" w14:textId="77777777" w:rsidR="006E4482" w:rsidRPr="00470E88" w:rsidRDefault="006E4482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>Health and Safety Policy</w:t>
      </w:r>
    </w:p>
    <w:p w14:paraId="32817708" w14:textId="77777777" w:rsidR="006E4482" w:rsidRPr="00470E88" w:rsidRDefault="006E4482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>First Aid Policy</w:t>
      </w:r>
    </w:p>
    <w:p w14:paraId="2BC038C3" w14:textId="77777777" w:rsidR="006E4482" w:rsidRPr="00470E88" w:rsidRDefault="006E4482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 xml:space="preserve">Safeguarding &amp; Child Protection Policy </w:t>
      </w:r>
    </w:p>
    <w:p w14:paraId="084E55ED" w14:textId="77777777" w:rsidR="006E4482" w:rsidRPr="00470E88" w:rsidRDefault="006E4482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>Outbreak Response Plan</w:t>
      </w:r>
    </w:p>
    <w:p w14:paraId="41EFEA49" w14:textId="175F8462" w:rsidR="00B11587" w:rsidRPr="00470E88" w:rsidRDefault="00617D55" w:rsidP="44FC4C27">
      <w:pPr>
        <w:pStyle w:val="ListParagraph"/>
        <w:numPr>
          <w:ilvl w:val="1"/>
          <w:numId w:val="33"/>
        </w:numPr>
        <w:tabs>
          <w:tab w:val="left" w:pos="1560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hyperlink r:id="rId8">
        <w:r w:rsidR="00B11587" w:rsidRPr="00470E88">
          <w:rPr>
            <w:rStyle w:val="Hyperlink"/>
            <w:rFonts w:asciiTheme="minorHAnsi" w:hAnsiTheme="minorHAnsi" w:cstheme="minorHAnsi"/>
            <w:b/>
            <w:bCs/>
          </w:rPr>
          <w:t>Living with Covid-19 February 24</w:t>
        </w:r>
        <w:r w:rsidR="00B11587" w:rsidRPr="00470E88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="00B11587" w:rsidRPr="00470E88">
          <w:rPr>
            <w:rStyle w:val="Hyperlink"/>
            <w:rFonts w:asciiTheme="minorHAnsi" w:hAnsiTheme="minorHAnsi" w:cstheme="minorHAnsi"/>
            <w:b/>
            <w:bCs/>
          </w:rPr>
          <w:t xml:space="preserve"> 2022</w:t>
        </w:r>
      </w:hyperlink>
      <w:r w:rsidR="00BF55B0" w:rsidRPr="00470E88">
        <w:rPr>
          <w:rFonts w:asciiTheme="minorHAnsi" w:hAnsiTheme="minorHAnsi" w:cstheme="minorHAnsi"/>
          <w:b/>
          <w:bCs/>
        </w:rPr>
        <w:t xml:space="preserve"> and the </w:t>
      </w:r>
      <w:hyperlink r:id="rId9">
        <w:r w:rsidR="7782F7CF" w:rsidRPr="00470E88">
          <w:rPr>
            <w:rStyle w:val="Hyperlink"/>
            <w:rFonts w:asciiTheme="minorHAnsi" w:hAnsiTheme="minorHAnsi" w:cstheme="minorHAnsi"/>
            <w:b/>
            <w:bCs/>
          </w:rPr>
          <w:t>School Guidance</w:t>
        </w:r>
      </w:hyperlink>
    </w:p>
    <w:p w14:paraId="6BCA31C6" w14:textId="77777777" w:rsidR="00061803" w:rsidRPr="00470E88" w:rsidRDefault="006E4482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>Reporting of Injuries, Diseases and Dangerous Occurrences Regulations (RIDDOR) 2013</w:t>
      </w:r>
      <w:r w:rsidR="00061803" w:rsidRPr="00470E88">
        <w:rPr>
          <w:rFonts w:asciiTheme="minorHAnsi" w:hAnsiTheme="minorHAnsi" w:cstheme="minorHAnsi"/>
        </w:rPr>
        <w:t xml:space="preserve"> (to be reported via </w:t>
      </w:r>
      <w:proofErr w:type="spellStart"/>
      <w:r w:rsidR="00061803" w:rsidRPr="00470E88">
        <w:rPr>
          <w:rFonts w:asciiTheme="minorHAnsi" w:hAnsiTheme="minorHAnsi" w:cstheme="minorHAnsi"/>
        </w:rPr>
        <w:t>oneSource</w:t>
      </w:r>
      <w:proofErr w:type="spellEnd"/>
      <w:r w:rsidR="00061803" w:rsidRPr="00470E88">
        <w:rPr>
          <w:rFonts w:asciiTheme="minorHAnsi" w:hAnsiTheme="minorHAnsi" w:cstheme="minorHAnsi"/>
        </w:rPr>
        <w:t xml:space="preserve"> accident reporting </w:t>
      </w:r>
    </w:p>
    <w:p w14:paraId="46E478D5" w14:textId="77777777" w:rsidR="006E4482" w:rsidRPr="00470E88" w:rsidRDefault="00061803" w:rsidP="00061803">
      <w:pPr>
        <w:pStyle w:val="ListParagraph"/>
        <w:tabs>
          <w:tab w:val="left" w:pos="1560"/>
        </w:tabs>
        <w:suppressAutoHyphens/>
        <w:autoSpaceDN w:val="0"/>
        <w:spacing w:after="200" w:line="276" w:lineRule="auto"/>
        <w:ind w:left="1080"/>
        <w:contextualSpacing/>
        <w:jc w:val="both"/>
        <w:textAlignment w:val="baseline"/>
        <w:rPr>
          <w:rFonts w:asciiTheme="minorHAnsi" w:hAnsiTheme="minorHAnsi" w:cstheme="minorHAnsi"/>
        </w:rPr>
      </w:pPr>
      <w:r w:rsidRPr="00470E88">
        <w:rPr>
          <w:rFonts w:asciiTheme="minorHAnsi" w:hAnsiTheme="minorHAnsi" w:cstheme="minorHAnsi"/>
        </w:rPr>
        <w:tab/>
      </w:r>
      <w:proofErr w:type="gramStart"/>
      <w:r w:rsidRPr="00470E88">
        <w:rPr>
          <w:rFonts w:asciiTheme="minorHAnsi" w:hAnsiTheme="minorHAnsi" w:cstheme="minorHAnsi"/>
        </w:rPr>
        <w:t>procedures</w:t>
      </w:r>
      <w:proofErr w:type="gramEnd"/>
      <w:r w:rsidRPr="00470E88">
        <w:rPr>
          <w:rFonts w:asciiTheme="minorHAnsi" w:hAnsiTheme="minorHAnsi" w:cstheme="minorHAnsi"/>
        </w:rPr>
        <w:t>)</w:t>
      </w:r>
    </w:p>
    <w:p w14:paraId="45FC5F9E" w14:textId="77777777" w:rsidR="006E4482" w:rsidRPr="00470E88" w:rsidRDefault="00617D55" w:rsidP="006E4482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hyperlink r:id="rId10" w:anchor=":~:text=The%20Health%20Protection%20%28Notification%29%20Regulations%202010%201%20Citation%2C,to%20the%20Health%20Protection%20Agency%20More%20items...%20" w:history="1">
        <w:r w:rsidR="006E4482" w:rsidRPr="00470E88">
          <w:rPr>
            <w:rStyle w:val="Hyperlink"/>
            <w:rFonts w:asciiTheme="minorHAnsi" w:hAnsiTheme="minorHAnsi" w:cstheme="minorHAnsi"/>
          </w:rPr>
          <w:t>The Health Protection (Notification) Regulations 2010</w:t>
        </w:r>
      </w:hyperlink>
    </w:p>
    <w:p w14:paraId="7DECFAE0" w14:textId="77777777" w:rsidR="005437B7" w:rsidRPr="00470E88" w:rsidRDefault="00617D55" w:rsidP="005437B7">
      <w:pPr>
        <w:pStyle w:val="ListParagraph"/>
        <w:numPr>
          <w:ilvl w:val="1"/>
          <w:numId w:val="33"/>
        </w:numPr>
        <w:tabs>
          <w:tab w:val="left" w:pos="156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hyperlink r:id="rId11" w:history="1">
        <w:r w:rsidR="006E4482" w:rsidRPr="00470E88">
          <w:rPr>
            <w:rStyle w:val="Hyperlink"/>
            <w:rFonts w:asciiTheme="minorHAnsi" w:hAnsiTheme="minorHAnsi" w:cstheme="minorHAnsi"/>
          </w:rPr>
          <w:t>Public Health England (PHE) (2017) ‘Health protection in schools and other childcare facilities’</w:t>
        </w:r>
      </w:hyperlink>
    </w:p>
    <w:p w14:paraId="07615259" w14:textId="77777777" w:rsidR="005437B7" w:rsidRPr="00470E88" w:rsidRDefault="005437B7" w:rsidP="005437B7">
      <w:pPr>
        <w:pStyle w:val="ListParagraph"/>
        <w:tabs>
          <w:tab w:val="left" w:pos="1560"/>
        </w:tabs>
        <w:suppressAutoHyphens/>
        <w:autoSpaceDN w:val="0"/>
        <w:spacing w:after="200"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470E88">
        <w:rPr>
          <w:rFonts w:asciiTheme="minorHAnsi" w:hAnsiTheme="minorHAnsi" w:cstheme="minorHAnsi"/>
          <w:b/>
          <w:bCs/>
        </w:rPr>
        <w:t xml:space="preserve">The following workplace controls remain unchanged: </w:t>
      </w:r>
      <w:r w:rsidRPr="00470E88">
        <w:rPr>
          <w:rFonts w:asciiTheme="minorHAnsi" w:eastAsia="Symbol" w:hAnsiTheme="minorHAnsi" w:cstheme="minorHAnsi"/>
          <w:b/>
          <w:bCs/>
        </w:rPr>
        <w:t>·</w:t>
      </w:r>
      <w:r w:rsidRPr="00470E88">
        <w:rPr>
          <w:rFonts w:asciiTheme="minorHAnsi" w:hAnsiTheme="minorHAnsi" w:cstheme="minorHAnsi"/>
          <w:b/>
          <w:bCs/>
        </w:rPr>
        <w:t xml:space="preserve"> adequate ventilation </w:t>
      </w:r>
      <w:r w:rsidRPr="00470E88">
        <w:rPr>
          <w:rFonts w:asciiTheme="minorHAnsi" w:eastAsia="Symbol" w:hAnsiTheme="minorHAnsi" w:cstheme="minorHAnsi"/>
          <w:b/>
          <w:bCs/>
        </w:rPr>
        <w:t>·</w:t>
      </w:r>
      <w:r w:rsidRPr="00470E88">
        <w:rPr>
          <w:rFonts w:asciiTheme="minorHAnsi" w:hAnsiTheme="minorHAnsi" w:cstheme="minorHAnsi"/>
          <w:b/>
          <w:bCs/>
        </w:rPr>
        <w:t xml:space="preserve"> sufficient cleaning </w:t>
      </w:r>
      <w:r w:rsidRPr="00470E88">
        <w:rPr>
          <w:rFonts w:asciiTheme="minorHAnsi" w:eastAsia="Symbol" w:hAnsiTheme="minorHAnsi" w:cstheme="minorHAnsi"/>
          <w:b/>
          <w:bCs/>
        </w:rPr>
        <w:t>·</w:t>
      </w:r>
      <w:r w:rsidRPr="00470E88">
        <w:rPr>
          <w:rFonts w:asciiTheme="minorHAnsi" w:hAnsiTheme="minorHAnsi" w:cstheme="minorHAnsi"/>
          <w:b/>
          <w:bCs/>
        </w:rPr>
        <w:t xml:space="preserve"> good hand hygiene</w:t>
      </w:r>
    </w:p>
    <w:p w14:paraId="3BA0D442" w14:textId="77777777" w:rsidR="00FE268A" w:rsidRPr="00470E88" w:rsidRDefault="00FE268A" w:rsidP="00023803">
      <w:pPr>
        <w:pStyle w:val="Heading4"/>
        <w:ind w:left="-709"/>
        <w:rPr>
          <w:rFonts w:asciiTheme="minorHAnsi" w:hAnsiTheme="minorHAnsi" w:cstheme="minorHAnsi"/>
          <w:sz w:val="22"/>
          <w:szCs w:val="22"/>
        </w:rPr>
      </w:pPr>
      <w:r w:rsidRPr="00470E88">
        <w:rPr>
          <w:rFonts w:asciiTheme="minorHAnsi" w:hAnsiTheme="minorHAnsi" w:cstheme="minorHAnsi"/>
          <w:sz w:val="22"/>
          <w:szCs w:val="22"/>
        </w:rPr>
        <w:t>RISK ASSESSMENT FORM</w:t>
      </w:r>
      <w:r w:rsidR="00EB3353" w:rsidRPr="00470E8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23FBBD19" w14:textId="77777777" w:rsidR="00FE268A" w:rsidRPr="00470E88" w:rsidRDefault="00FE268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6020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760"/>
        <w:gridCol w:w="5400"/>
        <w:gridCol w:w="4860"/>
      </w:tblGrid>
      <w:tr w:rsidR="00613A69" w:rsidRPr="00470E88" w14:paraId="0BA773EE" w14:textId="77777777" w:rsidTr="7782F7CF">
        <w:tc>
          <w:tcPr>
            <w:tcW w:w="5760" w:type="dxa"/>
          </w:tcPr>
          <w:p w14:paraId="0B9228C0" w14:textId="39D2745B" w:rsidR="00613A69" w:rsidRPr="00470E88" w:rsidRDefault="00613A69" w:rsidP="000A1F93">
            <w:pPr>
              <w:pStyle w:val="Pa1"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Assessors name</w:t>
            </w: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A1F93">
              <w:rPr>
                <w:rFonts w:asciiTheme="minorHAnsi" w:hAnsiTheme="minorHAnsi" w:cstheme="minorHAnsi"/>
                <w:sz w:val="22"/>
                <w:szCs w:val="22"/>
              </w:rPr>
              <w:t>Joanna Bray/Lisa Davies/Jade Caton/Jacquie Bashford</w:t>
            </w:r>
            <w:r w:rsidR="00921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0131F7DD" w14:textId="134520A4" w:rsidR="00613A69" w:rsidRPr="00470E88" w:rsidRDefault="00613A6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Assessment</w:t>
            </w: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470E88" w:rsidRPr="00470E88">
              <w:rPr>
                <w:rFonts w:asciiTheme="minorHAnsi" w:hAnsiTheme="minorHAnsi" w:cstheme="minorHAnsi"/>
                <w:sz w:val="22"/>
                <w:szCs w:val="22"/>
              </w:rPr>
              <w:t>1/04/</w:t>
            </w:r>
            <w:r w:rsidR="00BF55B0" w:rsidRPr="00470E88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74FE8FE8" w14:textId="77777777" w:rsidR="00613A69" w:rsidRPr="00470E88" w:rsidRDefault="00613A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64E3A114" w14:textId="73CC1D99" w:rsidR="00613A69" w:rsidRPr="00470E88" w:rsidRDefault="00613A69" w:rsidP="7782F7C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Activity/Task:</w:t>
            </w:r>
            <w:r w:rsidR="0013327D"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1587"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Response to the Government paper- </w:t>
            </w:r>
            <w:hyperlink r:id="rId12">
              <w:r w:rsidR="00B11587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Living with Covid-19 February 24</w:t>
              </w:r>
              <w:r w:rsidR="00B11587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vertAlign w:val="superscript"/>
                </w:rPr>
                <w:t>th</w:t>
              </w:r>
              <w:r w:rsidR="00B11587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2022</w:t>
              </w:r>
            </w:hyperlink>
            <w:r w:rsidR="00BF55B0"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hyperlink r:id="rId13" w:history="1">
              <w:r w:rsidR="00BF55B0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the </w:t>
              </w:r>
              <w:r w:rsidR="00470E88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changes made by government on the 1</w:t>
              </w:r>
              <w:r w:rsidR="00470E88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vertAlign w:val="superscript"/>
                </w:rPr>
                <w:t>st</w:t>
              </w:r>
              <w:r w:rsidR="00470E88" w:rsidRPr="00470E8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April 2022</w:t>
              </w:r>
            </w:hyperlink>
          </w:p>
        </w:tc>
      </w:tr>
      <w:tr w:rsidR="007C7EAF" w:rsidRPr="00470E88" w14:paraId="7AD884C3" w14:textId="77777777" w:rsidTr="7782F7CF"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72803" w14:textId="77777777" w:rsidR="007C7EAF" w:rsidRPr="00470E88" w:rsidRDefault="00451FBF" w:rsidP="007C7EAF">
            <w:pPr>
              <w:pStyle w:val="Pa1"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Directorate:  </w:t>
            </w:r>
            <w:r w:rsidR="00E3675F" w:rsidRPr="00470E88">
              <w:rPr>
                <w:rFonts w:asciiTheme="minorHAnsi" w:hAnsiTheme="minorHAnsi" w:cstheme="minorHAnsi"/>
                <w:bCs/>
                <w:sz w:val="22"/>
                <w:szCs w:val="22"/>
              </w:rPr>
              <w:t>Education</w:t>
            </w:r>
            <w:r w:rsidRPr="00470E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6B78F" w14:textId="15C7582E" w:rsidR="007C7EAF" w:rsidRPr="00470E88" w:rsidRDefault="6750834A" w:rsidP="27DD81FE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Service:    </w:t>
            </w:r>
            <w:r w:rsidR="000A1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Thameside</w:t>
            </w:r>
            <w:r w:rsidR="00B9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Primary School </w:t>
            </w:r>
          </w:p>
          <w:p w14:paraId="289CB2D5" w14:textId="569B8793" w:rsidR="007C7EAF" w:rsidRPr="00470E88" w:rsidRDefault="007C7EAF" w:rsidP="007C7EAF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Group:  </w:t>
            </w:r>
            <w:r w:rsidR="00B9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Schools 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54C9A" w14:textId="1A9C7B3C" w:rsidR="007C7EAF" w:rsidRPr="00470E88" w:rsidRDefault="23C0A118" w:rsidP="000A1F93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Headteacher</w:t>
            </w:r>
            <w:proofErr w:type="spellEnd"/>
            <w:r w:rsidR="6750834A"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1DA2FC14"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1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Joanna Bray</w:t>
            </w:r>
            <w:r w:rsidR="00B9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F6A1E5B" w14:textId="77777777" w:rsidR="00FE268A" w:rsidRPr="00470E88" w:rsidRDefault="00FE26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6032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276"/>
        <w:gridCol w:w="6379"/>
        <w:gridCol w:w="1701"/>
        <w:gridCol w:w="2456"/>
        <w:gridCol w:w="825"/>
        <w:gridCol w:w="1125"/>
        <w:gridCol w:w="1024"/>
      </w:tblGrid>
      <w:tr w:rsidR="00613A69" w:rsidRPr="00470E88" w14:paraId="724B4682" w14:textId="77777777" w:rsidTr="00394E2E">
        <w:trPr>
          <w:trHeight w:val="929"/>
        </w:trPr>
        <w:tc>
          <w:tcPr>
            <w:tcW w:w="1246" w:type="dxa"/>
            <w:vAlign w:val="center"/>
          </w:tcPr>
          <w:p w14:paraId="051B6A18" w14:textId="77777777" w:rsidR="00613A69" w:rsidRPr="00470E88" w:rsidRDefault="00613A69" w:rsidP="009653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Hazards</w:t>
            </w:r>
          </w:p>
        </w:tc>
        <w:tc>
          <w:tcPr>
            <w:tcW w:w="1276" w:type="dxa"/>
            <w:vAlign w:val="center"/>
          </w:tcPr>
          <w:p w14:paraId="07C1D6D1" w14:textId="77777777" w:rsidR="00613A69" w:rsidRPr="00470E88" w:rsidRDefault="00613A69" w:rsidP="0096538C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 may be harmed &amp; How</w:t>
            </w:r>
          </w:p>
        </w:tc>
        <w:tc>
          <w:tcPr>
            <w:tcW w:w="6379" w:type="dxa"/>
            <w:vAlign w:val="center"/>
          </w:tcPr>
          <w:p w14:paraId="325AB6F7" w14:textId="77777777" w:rsidR="00613A69" w:rsidRPr="00470E88" w:rsidRDefault="00613A69" w:rsidP="0096538C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Existing Controls</w:t>
            </w:r>
          </w:p>
        </w:tc>
        <w:tc>
          <w:tcPr>
            <w:tcW w:w="1701" w:type="dxa"/>
            <w:vAlign w:val="center"/>
          </w:tcPr>
          <w:p w14:paraId="5D29ED8E" w14:textId="77777777" w:rsidR="00613A69" w:rsidRPr="00470E88" w:rsidRDefault="006D21D4" w:rsidP="0096538C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 Rating</w:t>
            </w:r>
          </w:p>
        </w:tc>
        <w:tc>
          <w:tcPr>
            <w:tcW w:w="2456" w:type="dxa"/>
            <w:vAlign w:val="center"/>
          </w:tcPr>
          <w:p w14:paraId="2C8B59E5" w14:textId="77777777" w:rsidR="00613A69" w:rsidRPr="00470E88" w:rsidRDefault="00613A69" w:rsidP="0096538C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Further Controls</w:t>
            </w:r>
          </w:p>
        </w:tc>
        <w:tc>
          <w:tcPr>
            <w:tcW w:w="825" w:type="dxa"/>
            <w:vAlign w:val="center"/>
          </w:tcPr>
          <w:p w14:paraId="790482F3" w14:textId="77777777" w:rsidR="00613A69" w:rsidRPr="00470E88" w:rsidRDefault="006D21D4" w:rsidP="0096538C">
            <w:pPr>
              <w:pStyle w:val="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Residual Risk</w:t>
            </w:r>
          </w:p>
        </w:tc>
        <w:tc>
          <w:tcPr>
            <w:tcW w:w="1125" w:type="dxa"/>
            <w:vAlign w:val="center"/>
          </w:tcPr>
          <w:p w14:paraId="3D209F89" w14:textId="77777777" w:rsidR="00613A69" w:rsidRPr="00470E88" w:rsidRDefault="00613A69" w:rsidP="009653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by whom &amp; when</w:t>
            </w:r>
          </w:p>
        </w:tc>
        <w:tc>
          <w:tcPr>
            <w:tcW w:w="1024" w:type="dxa"/>
            <w:vAlign w:val="center"/>
          </w:tcPr>
          <w:p w14:paraId="27951CF8" w14:textId="77777777" w:rsidR="00613A69" w:rsidRPr="00470E88" w:rsidRDefault="00613A69" w:rsidP="009653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Implemented</w:t>
            </w:r>
          </w:p>
          <w:p w14:paraId="1E85138A" w14:textId="77777777" w:rsidR="00613A69" w:rsidRPr="00470E88" w:rsidRDefault="00613A69" w:rsidP="009653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Y/N</w:t>
            </w:r>
          </w:p>
        </w:tc>
      </w:tr>
      <w:tr w:rsidR="00256286" w:rsidRPr="00470E88" w14:paraId="43816243" w14:textId="77777777" w:rsidTr="00394E2E">
        <w:tc>
          <w:tcPr>
            <w:tcW w:w="1246" w:type="dxa"/>
          </w:tcPr>
          <w:p w14:paraId="4CDCDDF7" w14:textId="77777777" w:rsidR="00256286" w:rsidRPr="00470E88" w:rsidRDefault="00256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>Exposure to COVID-19</w:t>
            </w:r>
          </w:p>
        </w:tc>
        <w:tc>
          <w:tcPr>
            <w:tcW w:w="1276" w:type="dxa"/>
          </w:tcPr>
          <w:p w14:paraId="2EA080B6" w14:textId="23659736" w:rsidR="00256286" w:rsidRPr="00470E88" w:rsidRDefault="00256286" w:rsidP="00BF55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Anyone exposed to the virus or an infected person</w:t>
            </w:r>
            <w:r w:rsidR="00BF55B0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</w:t>
            </w: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ay contract Covid-19 </w:t>
            </w:r>
            <w:r w:rsidR="00BF55B0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potentially resulting in a</w:t>
            </w: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range of health outcomes</w:t>
            </w:r>
          </w:p>
        </w:tc>
        <w:tc>
          <w:tcPr>
            <w:tcW w:w="6379" w:type="dxa"/>
          </w:tcPr>
          <w:p w14:paraId="7AE23DA5" w14:textId="7518B2F8" w:rsidR="00B11587" w:rsidRPr="00921D98" w:rsidRDefault="00B11587" w:rsidP="00F35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Although the government has removed the legal requirement to self-isolate following a positive test. Adults and children who test positive will </w:t>
            </w:r>
            <w:r w:rsidRPr="00921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continue to be advised</w:t>
            </w: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 to stay at home and avoid contact with other people.</w:t>
            </w:r>
          </w:p>
          <w:p w14:paraId="339FE5B3" w14:textId="3B700389" w:rsidR="00F35EFA" w:rsidRPr="00AE50B5" w:rsidRDefault="00F35EFA" w:rsidP="00F35EF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In the Osborne Co-operative Academy Trust any staff or pupils with </w:t>
            </w:r>
            <w:r w:rsidR="00470E88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symptoms of a respiratory infection, such as COVID-19</w:t>
            </w:r>
            <w:r w:rsidR="00DC5C1B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which includes having</w:t>
            </w:r>
            <w:r w:rsidR="00470E88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a high temperature</w:t>
            </w:r>
            <w:r w:rsidR="00DC5C1B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,</w:t>
            </w:r>
            <w:r w:rsidR="00470E88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="00DC5C1B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and you</w:t>
            </w:r>
            <w:r w:rsidR="00470E88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do not feel well enough to go to work/school or carry out normal activities, you are advised to try to stay at home and av</w:t>
            </w:r>
            <w:r w:rsid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oid contact with other people.  You can go back to normal activities if you feel well enough to do so and do no</w:t>
            </w:r>
            <w:r w:rsidR="00921D98" w:rsidRPr="00AE50B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 have a high temperature. If you do test positive for COVID19 then you should try and stay home and avoid contact with other people for 5 days. </w:t>
            </w:r>
          </w:p>
          <w:p w14:paraId="53447982" w14:textId="1E881106" w:rsidR="00921D98" w:rsidRPr="00AE50B5" w:rsidRDefault="00921D98" w:rsidP="00F35EF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196AC9A" w14:textId="2EE0F9C2" w:rsidR="00921D98" w:rsidRPr="00AE50B5" w:rsidRDefault="00921D98" w:rsidP="00921D9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50B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If a child or young person aged 18 or under tests positive for COVID19, they should try and stay at home and avoid contact with other people for 3 days.  This starts form the day after they did the test. </w:t>
            </w:r>
          </w:p>
          <w:p w14:paraId="07DA466C" w14:textId="77777777" w:rsidR="00921D98" w:rsidRPr="00921D98" w:rsidRDefault="00921D98" w:rsidP="00921D98">
            <w:pP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</w:p>
          <w:p w14:paraId="3B11006A" w14:textId="5BEA0111" w:rsidR="00394E2E" w:rsidRPr="00921D98" w:rsidRDefault="00394E2E" w:rsidP="00F35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Each setting has a small number of LFTs, where a member of staff is concerned they could be offered one LFT test to be taken in school to confirm </w:t>
            </w:r>
            <w:proofErr w:type="spellStart"/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Covid</w:t>
            </w:r>
            <w:proofErr w:type="spellEnd"/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status. The same could be offered to a parent concerned about their child, in each case the one test should be taken in school. </w:t>
            </w:r>
          </w:p>
          <w:p w14:paraId="581C71AB" w14:textId="02010E63" w:rsidR="00B11587" w:rsidRPr="00921D98" w:rsidRDefault="00B11587" w:rsidP="00B11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Air cleaning units </w:t>
            </w:r>
            <w:r w:rsidR="00D847F5" w:rsidRPr="00921D98">
              <w:rPr>
                <w:rFonts w:asciiTheme="minorHAnsi" w:hAnsiTheme="minorHAnsi" w:cstheme="minorHAnsi"/>
                <w:sz w:val="22"/>
                <w:szCs w:val="22"/>
              </w:rPr>
              <w:t>should continue to be used</w:t>
            </w: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 where CO2 monitors report continuous high readings. </w:t>
            </w:r>
          </w:p>
          <w:p w14:paraId="5ECB84A1" w14:textId="1EADB58C" w:rsidR="00B11587" w:rsidRPr="00921D98" w:rsidRDefault="00B11587" w:rsidP="00BF55B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40AC03FB" w14:textId="34D38357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Likelihood:</w:t>
            </w:r>
            <w:r w:rsidR="00C152D0"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1587"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  <w:p w14:paraId="222198D0" w14:textId="77777777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F03B3A" w14:textId="77777777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1D0DD8" w14:textId="2A875302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Consequence: </w:t>
            </w:r>
            <w:r w:rsidR="00B11587"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  <w:p w14:paraId="69A8CEFD" w14:textId="77777777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19B09B" w14:textId="77777777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98E4FA" w14:textId="7FC5AE1B" w:rsidR="006E4482" w:rsidRPr="00921D9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</w:t>
            </w:r>
            <w:r w:rsidR="00B11587"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456" w:type="dxa"/>
          </w:tcPr>
          <w:p w14:paraId="344DD81E" w14:textId="154D685E" w:rsidR="00BF7921" w:rsidRPr="00921D98" w:rsidRDefault="00BF7921" w:rsidP="00BF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Reiterate and reinforce all COVID-secure measures, incl. handwashing, cleaning, ventilation of enclosed spaces, </w:t>
            </w:r>
          </w:p>
          <w:p w14:paraId="23A4D676" w14:textId="6A862FEC" w:rsidR="001C4BF5" w:rsidRPr="00921D98" w:rsidRDefault="79922580" w:rsidP="00BF7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Remind all staff, including new staff of the training available. </w:t>
            </w:r>
          </w:p>
          <w:p w14:paraId="2E07046D" w14:textId="5D1D134A" w:rsidR="00506587" w:rsidRPr="00921D98" w:rsidRDefault="00D847F5" w:rsidP="7782F7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If you have symptoms or have a positive COVID-19 test result and you need to leave your home, wearing a well-</w:t>
            </w:r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lastRenderedPageBreak/>
              <w:t>fitting face covering or a face mask can help reduce the spread of COVID-19 and other respiratory infections. See further advice in the </w:t>
            </w:r>
            <w:hyperlink r:id="rId14" w:history="1">
              <w:r w:rsidRPr="00921D98">
                <w:rPr>
                  <w:rStyle w:val="Hyperlink"/>
                  <w:rFonts w:asciiTheme="minorHAnsi" w:hAnsiTheme="minorHAnsi" w:cstheme="minorHAnsi"/>
                  <w:color w:val="1D70B8"/>
                  <w:sz w:val="22"/>
                  <w:szCs w:val="22"/>
                  <w:shd w:val="clear" w:color="auto" w:fill="FFFFFF"/>
                </w:rPr>
                <w:t>guidance for people with symptoms of a respiratory infection or a positive test result</w:t>
              </w:r>
            </w:hyperlink>
            <w:r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5" w:type="dxa"/>
          </w:tcPr>
          <w:p w14:paraId="6642FFB0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Likelihood: 3</w:t>
            </w:r>
          </w:p>
          <w:p w14:paraId="3357E16C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6FC7F2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567557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Consequence: 2</w:t>
            </w:r>
          </w:p>
          <w:p w14:paraId="13E07010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37C70B" w14:textId="77777777" w:rsidR="00921D98" w:rsidRPr="00921D9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41A575" w14:textId="0ADBB170" w:rsidR="00256286" w:rsidRPr="00470E88" w:rsidRDefault="00921D98" w:rsidP="00921D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Level:6</w:t>
            </w:r>
          </w:p>
        </w:tc>
        <w:tc>
          <w:tcPr>
            <w:tcW w:w="1125" w:type="dxa"/>
          </w:tcPr>
          <w:p w14:paraId="0D4F676F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 </w:t>
            </w:r>
          </w:p>
          <w:p w14:paraId="26A08700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</w:p>
          <w:p w14:paraId="17756DDF" w14:textId="3728786C" w:rsidR="00256286" w:rsidRPr="00470E88" w:rsidRDefault="00256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0F04BADD" w14:textId="7767D494" w:rsidR="00256286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06228F" w:rsidRPr="00470E88" w14:paraId="31207E17" w14:textId="77777777" w:rsidTr="00394E2E">
        <w:tc>
          <w:tcPr>
            <w:tcW w:w="1246" w:type="dxa"/>
          </w:tcPr>
          <w:p w14:paraId="55A38419" w14:textId="77777777" w:rsidR="0006228F" w:rsidRPr="00470E88" w:rsidRDefault="00062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>Virus entering premises</w:t>
            </w:r>
          </w:p>
        </w:tc>
        <w:tc>
          <w:tcPr>
            <w:tcW w:w="1276" w:type="dxa"/>
          </w:tcPr>
          <w:p w14:paraId="7D0F922A" w14:textId="77777777" w:rsidR="0006228F" w:rsidRPr="00470E88" w:rsidRDefault="0006228F" w:rsidP="00E615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Staff, Students &amp; Contractors and their families.</w:t>
            </w:r>
          </w:p>
        </w:tc>
        <w:tc>
          <w:tcPr>
            <w:tcW w:w="6379" w:type="dxa"/>
          </w:tcPr>
          <w:p w14:paraId="5AAA8DA5" w14:textId="72562893" w:rsidR="00B11587" w:rsidRPr="00921D98" w:rsidRDefault="00B11587" w:rsidP="33AD3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>Whilst the guidance states we no longer ask fully vaccinated close contacts and those under the age of 18 to test daily for 7 days, and the legal requirement for close contacts who are not fully vaccinated to self-isolate has been removed, we will ask staff and pupils to be vigilant of symptoms of</w:t>
            </w:r>
            <w:r w:rsidR="00D847F5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a respiratory infection, such as COVID-19,</w:t>
            </w: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 and to take extra care as outlined above regarding hand washing etc.</w:t>
            </w:r>
          </w:p>
          <w:p w14:paraId="6F2C5AD7" w14:textId="1C7A10F4" w:rsidR="00BF7921" w:rsidRPr="00921D98" w:rsidRDefault="00B11587" w:rsidP="00D847F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If s</w:t>
            </w:r>
            <w:r w:rsidR="2BFC4926"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taff</w:t>
            </w: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students wish to wear a mask in school this will be acceptable but is not a requirement of the school risk assessment.</w:t>
            </w:r>
          </w:p>
        </w:tc>
        <w:tc>
          <w:tcPr>
            <w:tcW w:w="1701" w:type="dxa"/>
          </w:tcPr>
          <w:p w14:paraId="13A5ECEF" w14:textId="2738F051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Likelihood:</w:t>
            </w:r>
            <w:r w:rsidR="00BF7921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  <w:p w14:paraId="5F7F45FE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AD11D1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047484" w14:textId="6C61DD03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Consequence: </w:t>
            </w:r>
            <w:r w:rsidR="00D84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  <w:p w14:paraId="29F6B89B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14E52D" w14:textId="6AED126E" w:rsidR="0006228F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</w:t>
            </w:r>
            <w:r w:rsidR="00D84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2456" w:type="dxa"/>
          </w:tcPr>
          <w:p w14:paraId="31A8EB81" w14:textId="7BD707B8" w:rsidR="00BF7921" w:rsidRPr="00470E88" w:rsidRDefault="00BF7921" w:rsidP="00D847F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</w:tcPr>
          <w:p w14:paraId="385F8CF4" w14:textId="211696DF" w:rsidR="0006228F" w:rsidRPr="00470E88" w:rsidRDefault="0006228F" w:rsidP="00BF55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</w:tcPr>
          <w:p w14:paraId="790498E5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 </w:t>
            </w:r>
          </w:p>
          <w:p w14:paraId="44AF455B" w14:textId="638C4633" w:rsidR="0006228F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</w:p>
        </w:tc>
        <w:tc>
          <w:tcPr>
            <w:tcW w:w="1024" w:type="dxa"/>
          </w:tcPr>
          <w:p w14:paraId="1304904C" w14:textId="176E0745" w:rsidR="0006228F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56286" w:rsidRPr="00470E88" w14:paraId="20DBDA9A" w14:textId="77777777" w:rsidTr="00394E2E">
        <w:tc>
          <w:tcPr>
            <w:tcW w:w="1246" w:type="dxa"/>
          </w:tcPr>
          <w:p w14:paraId="469200F6" w14:textId="4DAD2969" w:rsidR="00256286" w:rsidRPr="00470E88" w:rsidRDefault="009C7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>Increased contagion across the school</w:t>
            </w:r>
            <w:r w:rsidR="00FC5790" w:rsidRPr="00470E88">
              <w:rPr>
                <w:rFonts w:asciiTheme="minorHAnsi" w:hAnsiTheme="minorHAnsi" w:cstheme="minorHAnsi"/>
                <w:sz w:val="22"/>
                <w:szCs w:val="22"/>
              </w:rPr>
              <w:t xml:space="preserve"> – Leading to widespread outbreaks and staff shortages</w:t>
            </w:r>
          </w:p>
        </w:tc>
        <w:tc>
          <w:tcPr>
            <w:tcW w:w="1276" w:type="dxa"/>
          </w:tcPr>
          <w:p w14:paraId="6A3BB794" w14:textId="77777777" w:rsidR="00256286" w:rsidRPr="00470E88" w:rsidRDefault="00B312C3" w:rsidP="00E615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Staff/</w:t>
            </w:r>
            <w:r w:rsidR="009C7108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</w:t>
            </w:r>
          </w:p>
        </w:tc>
        <w:tc>
          <w:tcPr>
            <w:tcW w:w="6379" w:type="dxa"/>
          </w:tcPr>
          <w:p w14:paraId="6C27798E" w14:textId="65E89230" w:rsidR="00B147BC" w:rsidRPr="00921D98" w:rsidRDefault="00B147BC" w:rsidP="00AB78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 xml:space="preserve">Schools will manage local outbreaks of COVID-19 as they do with other </w:t>
            </w:r>
            <w:r w:rsidR="00D847F5" w:rsidRPr="00921D98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respiratory infection</w:t>
            </w:r>
            <w:r w:rsidRPr="00921D98">
              <w:rPr>
                <w:rFonts w:asciiTheme="minorHAnsi" w:hAnsiTheme="minorHAnsi" w:cstheme="minorHAnsi"/>
                <w:sz w:val="22"/>
                <w:szCs w:val="22"/>
              </w:rPr>
              <w:t>, inform parents to be vigilant and ensure cleaning regime is adhered to and there is good ventilation maintained in the learning areas.</w:t>
            </w:r>
          </w:p>
          <w:p w14:paraId="5AD4423F" w14:textId="12B35BF5" w:rsidR="00FC5790" w:rsidRPr="00921D98" w:rsidRDefault="2A492AAC" w:rsidP="00D847F5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Inform the Trust if </w:t>
            </w:r>
            <w:r w:rsidR="00D847F5"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</w:p>
          <w:p w14:paraId="5C3AA533" w14:textId="3A29CB0E" w:rsidR="00FC5790" w:rsidRPr="00921D98" w:rsidRDefault="7782F7CF" w:rsidP="7782F7CF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• evidence of severe disease due to COVID-19, for example if a pupil, student,</w:t>
            </w:r>
            <w:r w:rsid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or staff member is admitted to hospital due to COVID-19 </w:t>
            </w:r>
          </w:p>
          <w:p w14:paraId="6B2873A1" w14:textId="46D38247" w:rsidR="00FC5790" w:rsidRPr="00921D98" w:rsidRDefault="7782F7CF" w:rsidP="40664E6F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• a cluster of cases where there are concerns about the health needs of vulnerable staff or students within the affected group</w:t>
            </w:r>
          </w:p>
          <w:p w14:paraId="0B96F62F" w14:textId="77777777" w:rsidR="00FC5790" w:rsidRPr="00921D98" w:rsidRDefault="40664E6F" w:rsidP="40664E6F">
            <w:pPr>
              <w:rPr>
                <w:rFonts w:asciiTheme="minorHAnsi" w:eastAsia="Calibri" w:hAnsiTheme="minorHAnsi" w:cstheme="minorHAnsi"/>
                <w:color w:val="1F497D"/>
                <w:sz w:val="22"/>
                <w:szCs w:val="22"/>
                <w:lang w:val="en-GB"/>
              </w:rPr>
            </w:pPr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Settings can seek public health and operational advice by phoning the </w:t>
            </w:r>
            <w:proofErr w:type="spellStart"/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DfE</w:t>
            </w:r>
            <w:proofErr w:type="spellEnd"/>
            <w:r w:rsidRPr="00921D9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helpline (0800 046 8687, option 1), or ring Thurrock PH Team on </w:t>
            </w:r>
            <w:r w:rsidRPr="00921D98">
              <w:rPr>
                <w:rFonts w:asciiTheme="minorHAnsi" w:eastAsia="Calibri" w:hAnsiTheme="minorHAnsi" w:cstheme="minorHAnsi"/>
                <w:color w:val="1F497D"/>
                <w:sz w:val="22"/>
                <w:szCs w:val="22"/>
                <w:lang w:val="en-GB"/>
              </w:rPr>
              <w:t>01375 652510</w:t>
            </w:r>
          </w:p>
          <w:p w14:paraId="396F2CBC" w14:textId="77777777" w:rsidR="00D847F5" w:rsidRPr="00921D98" w:rsidRDefault="00D847F5" w:rsidP="00D847F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D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Respiratory hygiene The ‘catch it, bin it, kill it’ approach continues to be very important. </w:t>
            </w:r>
            <w:hyperlink r:id="rId15">
              <w:r w:rsidRPr="00921D9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The e-Bug COVID-19 website</w:t>
              </w:r>
            </w:hyperlink>
            <w:r w:rsidRPr="00921D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contains free resources for you, including materials to encourage good hand and respiratory hygiene</w:t>
            </w:r>
          </w:p>
          <w:p w14:paraId="24B47B82" w14:textId="305A19A7" w:rsidR="00D847F5" w:rsidRPr="00921D98" w:rsidRDefault="00D847F5" w:rsidP="40664E6F">
            <w:pPr>
              <w:rPr>
                <w:rFonts w:asciiTheme="minorHAnsi" w:eastAsia="Calibri" w:hAnsiTheme="minorHAnsi" w:cstheme="minorHAnsi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AF2FA07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Likelihood:</w:t>
            </w:r>
            <w:r w:rsidR="009C7108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  <w:p w14:paraId="166EA32E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D76DDE0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2A9CC3" w14:textId="67EA8379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Consequence: 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  <w:p w14:paraId="31CCBC22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5A2F48" w14:textId="4DB8836A" w:rsidR="00256286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2456" w:type="dxa"/>
          </w:tcPr>
          <w:p w14:paraId="44976235" w14:textId="791402F5" w:rsidR="009C7108" w:rsidRPr="00470E88" w:rsidRDefault="009C7108" w:rsidP="40664E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</w:tcPr>
          <w:p w14:paraId="7E9F6145" w14:textId="77777777" w:rsidR="00256286" w:rsidRPr="00470E88" w:rsidRDefault="002562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</w:tcPr>
          <w:p w14:paraId="52E84898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 </w:t>
            </w:r>
          </w:p>
          <w:p w14:paraId="436381FD" w14:textId="76AA3986" w:rsidR="00256286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</w:p>
        </w:tc>
        <w:tc>
          <w:tcPr>
            <w:tcW w:w="1024" w:type="dxa"/>
          </w:tcPr>
          <w:p w14:paraId="5B7E8C5E" w14:textId="2309630E" w:rsidR="00256286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</w:p>
        </w:tc>
      </w:tr>
      <w:tr w:rsidR="00157588" w:rsidRPr="00470E88" w14:paraId="44D31E69" w14:textId="77777777" w:rsidTr="00394E2E">
        <w:tc>
          <w:tcPr>
            <w:tcW w:w="1246" w:type="dxa"/>
          </w:tcPr>
          <w:p w14:paraId="0A672834" w14:textId="469CA2EB" w:rsidR="00157588" w:rsidRPr="00470E88" w:rsidRDefault="00506587" w:rsidP="00BA4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BA4B77" w:rsidRPr="00470E88">
              <w:rPr>
                <w:rFonts w:asciiTheme="minorHAnsi" w:hAnsiTheme="minorHAnsi" w:cstheme="minorHAnsi"/>
                <w:sz w:val="22"/>
                <w:szCs w:val="22"/>
              </w:rPr>
              <w:t>Surface transfer</w:t>
            </w:r>
          </w:p>
        </w:tc>
        <w:tc>
          <w:tcPr>
            <w:tcW w:w="1276" w:type="dxa"/>
          </w:tcPr>
          <w:p w14:paraId="327DF715" w14:textId="77777777" w:rsidR="00157588" w:rsidRPr="00470E88" w:rsidRDefault="00BA4B77" w:rsidP="00BA4B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Staff, Students &amp; Contractors</w:t>
            </w:r>
          </w:p>
        </w:tc>
        <w:tc>
          <w:tcPr>
            <w:tcW w:w="6379" w:type="dxa"/>
          </w:tcPr>
          <w:p w14:paraId="257CB034" w14:textId="7E181CE2" w:rsidR="00BA4B77" w:rsidRPr="00470E88" w:rsidRDefault="1837710D" w:rsidP="27DD81FE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</w:t>
            </w:r>
            <w:r w:rsidR="1406C934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leaning schedule in place </w:t>
            </w:r>
            <w:r w:rsidR="1FDA48D4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and </w:t>
            </w:r>
            <w:r w:rsidR="45AA6BD2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visually displayed with timings of completion and</w:t>
            </w:r>
            <w:r w:rsidR="1FDA48D4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1406C934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which details all items/areas to be cleaned/sanitized/disinfected and the frequency.</w:t>
            </w:r>
          </w:p>
          <w:p w14:paraId="3B8090FC" w14:textId="77777777" w:rsidR="00D16F1F" w:rsidRPr="00470E88" w:rsidRDefault="00D16F1F" w:rsidP="00AB787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Method statements to be used for each item of equipment. </w:t>
            </w:r>
            <w:r w:rsidR="00B6740D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This includes </w:t>
            </w:r>
          </w:p>
          <w:p w14:paraId="4E46E212" w14:textId="77777777" w:rsidR="00B6740D" w:rsidRPr="00470E88" w:rsidRDefault="00B6740D" w:rsidP="00B6740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Product to be used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;</w:t>
            </w:r>
          </w:p>
          <w:p w14:paraId="105BB42B" w14:textId="77777777" w:rsidR="00B6740D" w:rsidRPr="00470E88" w:rsidRDefault="00B6740D" w:rsidP="00B6740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Method of application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;</w:t>
            </w: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including dwell time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;</w:t>
            </w:r>
          </w:p>
          <w:p w14:paraId="291B911E" w14:textId="77777777" w:rsidR="00B6740D" w:rsidRPr="00470E88" w:rsidRDefault="00B6740D" w:rsidP="00B6740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Cleaning order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;</w:t>
            </w:r>
          </w:p>
          <w:p w14:paraId="219AE7EB" w14:textId="77777777" w:rsidR="00B6740D" w:rsidRPr="00470E88" w:rsidRDefault="00B6740D" w:rsidP="00B6740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Disposal of product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;</w:t>
            </w: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4EBFE8CE" w14:textId="77777777" w:rsidR="00B6740D" w:rsidRPr="00470E88" w:rsidRDefault="00B6740D" w:rsidP="00B6740D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PPE</w:t>
            </w:r>
            <w:r w:rsidR="00F151DA"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14:paraId="3352F6C9" w14:textId="77777777" w:rsidR="00D16F1F" w:rsidRPr="00470E88" w:rsidRDefault="002803A6" w:rsidP="00AB787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Enhanced clean will be focused on the area once an outbreak has been advised.</w:t>
            </w:r>
          </w:p>
          <w:p w14:paraId="3775FC38" w14:textId="56E54EEF" w:rsidR="00157588" w:rsidRPr="00470E88" w:rsidRDefault="36A37F8B" w:rsidP="7782F7C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Regular cleaning of high traffic areas e.g. handles, hand rails, toilet areas</w:t>
            </w:r>
          </w:p>
          <w:p w14:paraId="6F443423" w14:textId="1F399036" w:rsidR="00157588" w:rsidRPr="00470E88" w:rsidRDefault="7782F7CF" w:rsidP="7782F7CF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70E8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UKHSA has published guidance on </w:t>
            </w:r>
            <w:hyperlink r:id="rId16">
              <w:r w:rsidRPr="00470E8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GB"/>
                </w:rPr>
                <w:t>the cleaning of non-healthcare settings.</w:t>
              </w:r>
            </w:hyperlink>
          </w:p>
        </w:tc>
        <w:tc>
          <w:tcPr>
            <w:tcW w:w="1701" w:type="dxa"/>
          </w:tcPr>
          <w:p w14:paraId="26910C37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Likelihood:</w:t>
            </w:r>
            <w:r w:rsidR="002803A6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  <w:p w14:paraId="258E6A3B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8E2183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A894C0" w14:textId="3602383E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Consequence: 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  <w:p w14:paraId="045F74C0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0EABE9" w14:textId="77777777" w:rsidR="006E4482" w:rsidRPr="00470E88" w:rsidRDefault="006E4482" w:rsidP="006E44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E5F266" w14:textId="0F0C8807" w:rsidR="00157588" w:rsidRPr="00470E88" w:rsidRDefault="006E4482" w:rsidP="006E448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456" w:type="dxa"/>
          </w:tcPr>
          <w:p w14:paraId="67870579" w14:textId="77777777" w:rsidR="005121C8" w:rsidRPr="00470E88" w:rsidRDefault="005121C8" w:rsidP="00104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E8647" w14:textId="0F473AD0" w:rsidR="00506587" w:rsidRPr="00470E88" w:rsidRDefault="00506587" w:rsidP="00104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</w:tcPr>
          <w:p w14:paraId="56E2172D" w14:textId="77777777" w:rsidR="00157588" w:rsidRPr="00470E88" w:rsidRDefault="0015758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</w:tcPr>
          <w:p w14:paraId="7BE43D27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team</w:t>
            </w:r>
          </w:p>
          <w:p w14:paraId="3A9FFAD4" w14:textId="030DD5C8" w:rsidR="00157588" w:rsidRPr="00470E88" w:rsidRDefault="00157588" w:rsidP="00AE5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6667CEC" w14:textId="0C667F6F" w:rsidR="00157588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</w:p>
        </w:tc>
      </w:tr>
      <w:tr w:rsidR="00036A90" w:rsidRPr="00470E88" w14:paraId="79339CA6" w14:textId="77777777" w:rsidTr="00394E2E">
        <w:tc>
          <w:tcPr>
            <w:tcW w:w="1246" w:type="dxa"/>
          </w:tcPr>
          <w:p w14:paraId="539B920F" w14:textId="6503F7B8" w:rsidR="00036A90" w:rsidRPr="00470E88" w:rsidRDefault="00036A90" w:rsidP="00BA4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</w:rPr>
              <w:t>Ventilation</w:t>
            </w:r>
          </w:p>
        </w:tc>
        <w:tc>
          <w:tcPr>
            <w:tcW w:w="1276" w:type="dxa"/>
          </w:tcPr>
          <w:p w14:paraId="123F1C2C" w14:textId="21D5C990" w:rsidR="00036A90" w:rsidRPr="00470E88" w:rsidRDefault="00036A90" w:rsidP="00BA4B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Staff, Students &amp; Contractors</w:t>
            </w:r>
          </w:p>
        </w:tc>
        <w:tc>
          <w:tcPr>
            <w:tcW w:w="6379" w:type="dxa"/>
          </w:tcPr>
          <w:p w14:paraId="5FF3B935" w14:textId="77777777" w:rsidR="00036A90" w:rsidRPr="00921D98" w:rsidRDefault="00036A90" w:rsidP="00AB7877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70E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Co2 </w:t>
            </w: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monitors to be monitored regularly in teaching spaces, with measures increased to enable reduction of measurements. </w:t>
            </w:r>
          </w:p>
          <w:p w14:paraId="4505DE5B" w14:textId="77777777" w:rsidR="00B147BC" w:rsidRPr="00921D98" w:rsidRDefault="00036A90" w:rsidP="00394E2E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High level wind</w:t>
            </w:r>
            <w:r w:rsidR="00D847F5"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ows are encouraged to</w:t>
            </w: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be kept open in all spaces across the school, low level windows in classrooms </w:t>
            </w:r>
            <w:r w:rsidR="00394E2E"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could</w:t>
            </w:r>
            <w:r w:rsidRPr="00921D9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be opened prior to the start of class, and then in ten minute intervals throughout the day including at break and lunchtimes. </w:t>
            </w:r>
          </w:p>
          <w:p w14:paraId="0C894E47" w14:textId="77777777" w:rsidR="00921D98" w:rsidRPr="00AE50B5" w:rsidRDefault="00921D98" w:rsidP="00394E2E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64260A4D" w14:textId="54A8BDA9" w:rsidR="00921D98" w:rsidRPr="00AE50B5" w:rsidRDefault="00AE50B5" w:rsidP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0B5">
              <w:rPr>
                <w:rFonts w:asciiTheme="minorHAnsi" w:hAnsiTheme="minorHAnsi" w:cstheme="minorHAnsi"/>
                <w:sz w:val="22"/>
                <w:szCs w:val="22"/>
              </w:rPr>
              <w:t xml:space="preserve">Small spaces should limit the number of adults, this is signposted on the door </w:t>
            </w:r>
          </w:p>
          <w:p w14:paraId="1A288BD8" w14:textId="0D302F0A" w:rsidR="00921D98" w:rsidRPr="00470E88" w:rsidRDefault="00921D98" w:rsidP="00394E2E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2C76D81" w14:textId="09051B74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Likelihood:</w:t>
            </w:r>
            <w:r w:rsidR="00B147BC"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  <w:p w14:paraId="27C0CD66" w14:textId="77777777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948C3C" w14:textId="77777777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D4ACE5" w14:textId="058879F0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Consequence: 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  <w:p w14:paraId="3CF99187" w14:textId="77777777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50B4B2" w14:textId="77777777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89985D" w14:textId="144A1CEB" w:rsidR="00036A90" w:rsidRPr="00470E88" w:rsidRDefault="00036A90" w:rsidP="00036A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Level:</w:t>
            </w:r>
            <w:r w:rsidR="00394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456" w:type="dxa"/>
          </w:tcPr>
          <w:p w14:paraId="59A6F8C8" w14:textId="32327E0C" w:rsidR="0073165B" w:rsidRPr="00470E88" w:rsidRDefault="0073165B" w:rsidP="7782F7CF">
            <w:pP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25" w:type="dxa"/>
          </w:tcPr>
          <w:p w14:paraId="75A2F80E" w14:textId="6CA2DAC7" w:rsidR="00036A90" w:rsidRPr="00470E88" w:rsidRDefault="00036A90" w:rsidP="0073165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</w:tcPr>
          <w:p w14:paraId="2715E2BD" w14:textId="77777777" w:rsidR="00921D9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staff </w:t>
            </w:r>
          </w:p>
          <w:p w14:paraId="08132468" w14:textId="229CE176" w:rsidR="00036A90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</w:p>
        </w:tc>
        <w:tc>
          <w:tcPr>
            <w:tcW w:w="1024" w:type="dxa"/>
          </w:tcPr>
          <w:p w14:paraId="61684BDF" w14:textId="7782367E" w:rsidR="00036A90" w:rsidRPr="00470E88" w:rsidRDefault="00921D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</w:tbl>
    <w:tbl>
      <w:tblPr>
        <w:tblpPr w:leftFromText="180" w:rightFromText="180" w:vertAnchor="text" w:horzAnchor="margin" w:tblpXSpec="center" w:tblpY="-527"/>
        <w:tblW w:w="15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1"/>
      </w:tblGrid>
      <w:tr w:rsidR="0036764F" w:rsidRPr="00470E88" w14:paraId="61C963A0" w14:textId="77777777" w:rsidTr="00394E2E">
        <w:trPr>
          <w:trHeight w:val="301"/>
        </w:trPr>
        <w:tc>
          <w:tcPr>
            <w:tcW w:w="15901" w:type="dxa"/>
          </w:tcPr>
          <w:p w14:paraId="37073420" w14:textId="77777777" w:rsidR="0036764F" w:rsidRPr="00470E88" w:rsidRDefault="0036764F" w:rsidP="00394E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Review date:                                                                                                Date communicated to staff:  </w:t>
            </w:r>
          </w:p>
          <w:p w14:paraId="2A678E43" w14:textId="77777777" w:rsidR="0036764F" w:rsidRPr="00470E88" w:rsidRDefault="0036764F" w:rsidP="00394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764F" w:rsidRPr="00470E88" w14:paraId="41C0EFE7" w14:textId="77777777" w:rsidTr="00394E2E">
        <w:trPr>
          <w:trHeight w:val="409"/>
        </w:trPr>
        <w:tc>
          <w:tcPr>
            <w:tcW w:w="15901" w:type="dxa"/>
          </w:tcPr>
          <w:p w14:paraId="05FFCF50" w14:textId="77777777" w:rsidR="0036764F" w:rsidRPr="00470E88" w:rsidRDefault="0036764F" w:rsidP="00394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a safe system of work required                      Yes / </w:t>
            </w:r>
            <w:r w:rsidRPr="00921D9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No</w:t>
            </w:r>
          </w:p>
        </w:tc>
      </w:tr>
      <w:tr w:rsidR="0036764F" w:rsidRPr="00470E88" w14:paraId="679C562F" w14:textId="77777777" w:rsidTr="00394E2E">
        <w:trPr>
          <w:trHeight w:val="409"/>
        </w:trPr>
        <w:tc>
          <w:tcPr>
            <w:tcW w:w="15901" w:type="dxa"/>
          </w:tcPr>
          <w:p w14:paraId="21C04178" w14:textId="77777777" w:rsidR="0036764F" w:rsidRPr="00470E88" w:rsidRDefault="0036764F" w:rsidP="00394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a new activity/equipment/any changes have been identified then Risk Assessment must be reviewed otherwise it should be reviewed annually.</w:t>
            </w:r>
            <w:r w:rsidRPr="00470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</w:tr>
    </w:tbl>
    <w:p w14:paraId="76659F6F" w14:textId="0CEDA8FB" w:rsidR="001044B9" w:rsidRPr="00470E88" w:rsidRDefault="0036764F" w:rsidP="0036764F">
      <w:pPr>
        <w:rPr>
          <w:rFonts w:asciiTheme="minorHAnsi" w:hAnsiTheme="minorHAnsi" w:cstheme="minorHAnsi"/>
          <w:b/>
          <w:sz w:val="22"/>
          <w:szCs w:val="22"/>
        </w:rPr>
      </w:pPr>
      <w:r w:rsidRPr="00470E8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1044B9" w:rsidRPr="00470E88">
        <w:rPr>
          <w:rFonts w:asciiTheme="minorHAnsi" w:hAnsiTheme="minorHAnsi" w:cstheme="minorHAnsi"/>
          <w:b/>
          <w:sz w:val="22"/>
          <w:szCs w:val="22"/>
        </w:rPr>
        <w:t xml:space="preserve">isk Matrix </w:t>
      </w:r>
    </w:p>
    <w:p w14:paraId="33A25904" w14:textId="77777777" w:rsidR="001044B9" w:rsidRPr="00470E88" w:rsidRDefault="001044B9" w:rsidP="00CF0E0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63DB34F" w14:textId="77777777" w:rsidR="001044B9" w:rsidRPr="00470E88" w:rsidRDefault="001044B9" w:rsidP="00CF0E0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470E88">
        <w:rPr>
          <w:rFonts w:asciiTheme="minorHAnsi" w:hAnsiTheme="minorHAnsi" w:cstheme="minorHAnsi"/>
          <w:sz w:val="22"/>
          <w:szCs w:val="22"/>
        </w:rPr>
        <w:t>The matrix below is designed to help you in identifying a risk level for a given task or activity. Using your experience, the available evidence and existing precautions/ control measures in place you will have already determined the consequence of harm, and the likeli</w:t>
      </w:r>
      <w:r w:rsidR="00A122AE" w:rsidRPr="00470E88">
        <w:rPr>
          <w:rFonts w:asciiTheme="minorHAnsi" w:hAnsiTheme="minorHAnsi" w:cstheme="minorHAnsi"/>
          <w:sz w:val="22"/>
          <w:szCs w:val="22"/>
        </w:rPr>
        <w:t xml:space="preserve">hood of the harm being </w:t>
      </w:r>
      <w:proofErr w:type="spellStart"/>
      <w:r w:rsidR="00A122AE" w:rsidRPr="00470E88">
        <w:rPr>
          <w:rFonts w:asciiTheme="minorHAnsi" w:hAnsiTheme="minorHAnsi" w:cstheme="minorHAnsi"/>
          <w:sz w:val="22"/>
          <w:szCs w:val="22"/>
        </w:rPr>
        <w:t>reali</w:t>
      </w:r>
      <w:r w:rsidR="00CF0E0A" w:rsidRPr="00470E88">
        <w:rPr>
          <w:rFonts w:asciiTheme="minorHAnsi" w:hAnsiTheme="minorHAnsi" w:cstheme="minorHAnsi"/>
          <w:sz w:val="22"/>
          <w:szCs w:val="22"/>
        </w:rPr>
        <w:t>s</w:t>
      </w:r>
      <w:r w:rsidR="00A122AE" w:rsidRPr="00470E88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="00A122AE" w:rsidRPr="00470E88">
        <w:rPr>
          <w:rFonts w:asciiTheme="minorHAnsi" w:hAnsiTheme="minorHAnsi" w:cstheme="minorHAnsi"/>
          <w:sz w:val="22"/>
          <w:szCs w:val="22"/>
        </w:rPr>
        <w:t xml:space="preserve">.  </w:t>
      </w:r>
      <w:r w:rsidRPr="00470E88">
        <w:rPr>
          <w:rFonts w:asciiTheme="minorHAnsi" w:hAnsiTheme="minorHAnsi" w:cstheme="minorHAnsi"/>
          <w:sz w:val="22"/>
          <w:szCs w:val="22"/>
        </w:rPr>
        <w:t>The level of risk for the respective task or activity</w:t>
      </w:r>
      <w:r w:rsidR="00A122AE" w:rsidRPr="00470E88">
        <w:rPr>
          <w:rFonts w:asciiTheme="minorHAnsi" w:hAnsiTheme="minorHAnsi" w:cstheme="minorHAnsi"/>
          <w:sz w:val="22"/>
          <w:szCs w:val="22"/>
        </w:rPr>
        <w:t xml:space="preserve"> </w:t>
      </w:r>
      <w:r w:rsidRPr="00470E88">
        <w:rPr>
          <w:rFonts w:asciiTheme="minorHAnsi" w:hAnsiTheme="minorHAnsi" w:cstheme="minorHAnsi"/>
          <w:sz w:val="22"/>
          <w:szCs w:val="22"/>
        </w:rPr>
        <w:t>can now be determin</w:t>
      </w:r>
      <w:r w:rsidR="00CF0E0A" w:rsidRPr="00470E88">
        <w:rPr>
          <w:rFonts w:asciiTheme="minorHAnsi" w:hAnsiTheme="minorHAnsi" w:cstheme="minorHAnsi"/>
          <w:sz w:val="22"/>
          <w:szCs w:val="22"/>
        </w:rPr>
        <w:t>ed using the following matrix.</w:t>
      </w:r>
    </w:p>
    <w:p w14:paraId="3814DB21" w14:textId="77777777" w:rsidR="001044B9" w:rsidRPr="00470E88" w:rsidRDefault="001044B9" w:rsidP="001044B9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3275D87" w14:textId="5BD47224" w:rsidR="001044B9" w:rsidRPr="00470E88" w:rsidRDefault="00EB4127" w:rsidP="00E24164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823E7" wp14:editId="6A626548">
                <wp:simplePos x="0" y="0"/>
                <wp:positionH relativeFrom="column">
                  <wp:posOffset>1990090</wp:posOffset>
                </wp:positionH>
                <wp:positionV relativeFrom="paragraph">
                  <wp:posOffset>3162935</wp:posOffset>
                </wp:positionV>
                <wp:extent cx="1143000" cy="292735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3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FF0B8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Very unlikely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F823E7" id="Rectangle 62" o:spid="_x0000_s1027" style="position:absolute;left:0;text-align:left;margin-left:156.7pt;margin-top:249.05pt;width:90pt;height:23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RU8gEAAMwDAAAOAAAAZHJzL2Uyb0RvYy54bWysU8tu2zAQvBfoPxC817IUx24Ey0GQIEWB&#10;tA2a9AMoirKEklx2SVvy33dJuY7T3IrqQGgfGs7MrtbXo9Fsr9D3YCuez+acKSuh6e224j+e7z98&#10;5MwHYRuhwaqKH5Tn15v379aDK1UBHehGISMQ68vBVbwLwZVZ5mWnjPAzcMpSsQU0IlCI26xBMRC6&#10;0Vkxny+zAbBxCFJ5T9m7qcg3Cb9tlQzf2tarwHTFiVtIJ6azjme2WYtyi8J1vTzSEP/Awoje0qUn&#10;qDsRBNth/wbK9BLBQxtmEkwGbdtLlTSQmnz+l5qnTjiVtJA53p1s8v8PVn7dPyLrG5pdwZkVhmb0&#10;nVwTdqsVWxbRoMH5kvqe3CNGid49gPzpmYXbjtrUDSIMnRIN0cpjf/bqgxh4+pTVwxdoCF7sAiSv&#10;xhYNQ6CZ5EuaJT0pTaawMU3ocJqQGgOTlMzzxUXsY5JqxVWxurhMN4oygkV2Dn34pMCw+FJxJC0J&#10;VewffIjkXlpiu4X7Xuu0Bdq+SlBjzCQxkf/kQxjrcbLrjzM1NAdSl3QQMfoX6Np4FisKB1qtivtf&#10;O4GKM/3ZkklX+WIRdzEFi8tVQQGeV+rzirCyA9rYwNn0ehvS/k5kb8jMtk/CotETmSNrWpmk97je&#10;cSfP49T18hNufgMAAP//AwBQSwMEFAAGAAgAAAAhAI3eW3nhAAAACwEAAA8AAABkcnMvZG93bnJl&#10;di54bWxMj8tOwzAQRfdI/IM1SOyo81IUhTgVD1ViwYaWIpbTeEgC8TjEThv4eswKljNzdOfcar2Y&#10;QRxpcr1lBfEqAkHcWN1zq+B5t7kqQDiPrHGwTAq+yMG6Pj+rsNT2xE903PpWhBB2JSrovB9LKV3T&#10;kUG3siNxuL3ZyaAP49RKPeEphJtBJlGUS4M9hw8djnTXUfOxnY2Cl+99Nj/ct/havE/7288xfqR5&#10;o9TlxXJzDcLT4v9g+NUP6lAHp4OdWTsxKEiLKA2ogiyNExCByJI8A3FQkMdhI+tK/u9Q/wAAAP//&#10;AwBQSwECLQAUAAYACAAAACEAtoM4kv4AAADhAQAAEwAAAAAAAAAAAAAAAAAAAAAAW0NvbnRlbnRf&#10;VHlwZXNdLnhtbFBLAQItABQABgAIAAAAIQA4/SH/1gAAAJQBAAALAAAAAAAAAAAAAAAAAC8BAABf&#10;cmVscy8ucmVsc1BLAQItABQABgAIAAAAIQCGTJRU8gEAAMwDAAAOAAAAAAAAAAAAAAAAAC4CAABk&#10;cnMvZTJvRG9jLnhtbFBLAQItABQABgAIAAAAIQCN3lt54QAAAAsBAAAPAAAAAAAAAAAAAAAAAEwE&#10;AABkcnMvZG93bnJldi54bWxQSwUGAAAAAAQABADzAAAAWgUAAAAA&#10;" filled="f" stroked="f">
                <v:textbox style="layout-flow:vertical;mso-layout-flow-alt:bottom-to-top">
                  <w:txbxContent>
                    <w:p w14:paraId="39DFF0B8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Very unlikely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2C82" wp14:editId="15DDFECB">
                <wp:simplePos x="0" y="0"/>
                <wp:positionH relativeFrom="column">
                  <wp:posOffset>2333625</wp:posOffset>
                </wp:positionH>
                <wp:positionV relativeFrom="paragraph">
                  <wp:posOffset>3276600</wp:posOffset>
                </wp:positionV>
                <wp:extent cx="1381760" cy="304800"/>
                <wp:effectExtent l="0" t="0" r="0" b="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4D8C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Unlikely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862C82" id="Rectangle 63" o:spid="_x0000_s1028" style="position:absolute;left:0;text-align:left;margin-left:183.75pt;margin-top:258pt;width:108.8pt;height:2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bg9QEAAMwDAAAOAAAAZHJzL2Uyb0RvYy54bWysU8Fu2zAMvQ/YPwi6L7aTLEmNOEXRosOA&#10;bi3W7gMYWY6N2aJGKbHz96PkNEu32zAfBJOint57pNbXQ9eKgybXoClkNkml0EZh2ZhdIb+/3H9Y&#10;SeE8mBJaNLqQR+3k9eb9u3Vvcz3FGttSk2AQ4/LeFrL23uZJ4lStO3ATtNrwZoXUgeeQdklJ0DN6&#10;1ybTNF0kPVJpCZV2jrN346bcRPyq0so/VpXTXrSFZG4+rhTXbViTzRryHYGtG3WiAf/AooPG8KVn&#10;qDvwIPbU/AXVNYrQYeUnCrsEq6pROmpgNVn6h5rnGqyOWtgcZ882uf8Hq74enkg0Jfcuk8JAxz36&#10;xq6B2bVaLGbBoN66nOue7RMFic4+oPrhhMHbmsv0DRH2tYaSaWWhPnlzIASOj4pt/wVLhoe9x+jV&#10;UFEnCLkn2YJ7yV9MsyliiB06njukBy8UJ7PZKlsuuJGK92bpfMVnwo2QB7DAzpLznzR2IvwUklhL&#10;RIXDg/Nj6WtJKDd437Qt5yFvzZsEY4ZMFBP4jz74YTtEu6avzmyxPLK6qIOJ8Vvga8M6XXLY82gV&#10;0v3cA2kp2s+GTbrK5vMwizGYf1xOOaDLne3lDhhVI0+sl2L8vfVxfkeyN2xm1URhweiRzIk1j0y0&#10;5jTeYSYv41j1+xFufgEAAP//AwBQSwMEFAAGAAgAAAAhAB9Kj6fiAAAACwEAAA8AAABkcnMvZG93&#10;bnJldi54bWxMj8tOwzAQRfdI/IM1SOyonTStohCn4qFKLNhQaNWlGw9JILaD7bSBr++wgt08ju6c&#10;KVeT6dkRfeiclZDMBDC0tdOdbSS8va5vcmAhKqtV7yxK+MYAq+ryolSFdif7gsdNbBiF2FAoCW2M&#10;Q8F5qFs0KszcgJZ2784bFan1DddenSjc9DwVYsmN6ixdaNWADy3Wn5vRSNj9bLPx6bFR+/zDb++/&#10;huQZx7WU11fT3S2wiFP8g+FXn9ShIqeDG60OrJeQLdI5oVTMkxQYEQshaHKQsMzyHHhV8v8/VGcA&#10;AAD//wMAUEsBAi0AFAAGAAgAAAAhALaDOJL+AAAA4QEAABMAAAAAAAAAAAAAAAAAAAAAAFtDb250&#10;ZW50X1R5cGVzXS54bWxQSwECLQAUAAYACAAAACEAOP0h/9YAAACUAQAACwAAAAAAAAAAAAAAAAAv&#10;AQAAX3JlbHMvLnJlbHNQSwECLQAUAAYACAAAACEAD+Om4PUBAADMAwAADgAAAAAAAAAAAAAAAAAu&#10;AgAAZHJzL2Uyb0RvYy54bWxQSwECLQAUAAYACAAAACEAH0qPp+IAAAALAQAADwAAAAAAAAAAAAAA&#10;AABPBAAAZHJzL2Rvd25yZXYueG1sUEsFBgAAAAAEAAQA8wAAAF4FAAAAAA==&#10;" filled="f" stroked="f">
                <v:textbox style="layout-flow:vertical;mso-layout-flow-alt:bottom-to-top">
                  <w:txbxContent>
                    <w:p w14:paraId="4EB94D8C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Unlikely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65E06" wp14:editId="7EAC83C4">
                <wp:simplePos x="0" y="0"/>
                <wp:positionH relativeFrom="column">
                  <wp:posOffset>2801620</wp:posOffset>
                </wp:positionH>
                <wp:positionV relativeFrom="paragraph">
                  <wp:posOffset>3265805</wp:posOffset>
                </wp:positionV>
                <wp:extent cx="1374140" cy="318135"/>
                <wp:effectExtent l="0" t="0" r="0" b="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41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823B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Fairly likely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665E06" id="Rectangle 64" o:spid="_x0000_s1029" style="position:absolute;left:0;text-align:left;margin-left:220.6pt;margin-top:257.15pt;width:108.2pt;height:25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l98wEAAMwDAAAOAAAAZHJzL2Uyb0RvYy54bWysU11v0zAUfUfiP1h+p2narB1R02naNIQ0&#10;YGLwAxzHaSwcX3PtNum/59opXQdviDxYuR85Pufcm83N2Bt2UOg12IrnszlnykpotN1V/Pu3h3fX&#10;nPkgbCMMWFXxo/L8Zvv2zWZwpVpAB6ZRyAjE+nJwFe9CcGWWedmpXvgZOGWp2AL2IlCIu6xBMRB6&#10;b7LFfL7KBsDGIUjlPWXvpyLfJvy2VTJ8aVuvAjMVJ24hnZjOOp7ZdiPKHQrXaXmiIf6BRS+0pUvP&#10;UPciCLZH/RdUryWChzbMJPQZtK2WKmkgNfn8DzXPnXAqaSFzvDvb5P8frPx8eEKmG5od2WNFTzP6&#10;Sq4JuzOKrYpo0OB8SX3P7gmjRO8eQf7wzMJdR23qFhGGTomGaOWxP3v1QQw8fcrq4RM0BC/2AZJX&#10;Y4s9Q6CZ5CuaJT0pTaawMU3oeJ6QGgOTlMyX6yIviKmk2jK/zpdX6UZRRrDIzqEPHxT0LL5UHElL&#10;QhWHRx8iuZeW2G7hQRuTtsDYVwlqjJkkJvKffAhjPSa7lr+dqaE5krqkg4jRv0DXxnOxpnCg1aq4&#10;/7kXqDgzHy2Z9D4vooSQguJqvaAALyv1ZUVY2QFtbOBser0LaX8nsrdkZquTsGj0RObEmlYm6T2t&#10;d9zJyzh1vfyE218AAAD//wMAUEsDBBQABgAIAAAAIQAKgAI64wAAAAsBAAAPAAAAZHJzL2Rvd25y&#10;ZXYueG1sTI/LTsMwEEX3SPyDNUjsqJPUTasQp+KhSizYtFDE0o2HJBCPg+20ga/HrGA5ukf3ninX&#10;k+nZEZ3vLElIZwkwpNrqjhoJz0+bqxUwHxRp1VtCCV/oYV2dn5Wq0PZEWzzuQsNiCflCSWhDGArO&#10;fd2iUX5mB6SYvVlnVIina7h26hTLTc+zJMm5UR3FhVYNeNdi/bEbjYSX770YH+4b9bp6d/vbzyF9&#10;xHEj5eXFdHMNLOAU/mD41Y/qUEWngx1Je9ZLWGRiHlEJYp5mwCKxWAoB7CAhF8sceFXy/z9UPwAA&#10;AP//AwBQSwECLQAUAAYACAAAACEAtoM4kv4AAADhAQAAEwAAAAAAAAAAAAAAAAAAAAAAW0NvbnRl&#10;bnRfVHlwZXNdLnhtbFBLAQItABQABgAIAAAAIQA4/SH/1gAAAJQBAAALAAAAAAAAAAAAAAAAAC8B&#10;AABfcmVscy8ucmVsc1BLAQItABQABgAIAAAAIQDtN6l98wEAAMwDAAAOAAAAAAAAAAAAAAAAAC4C&#10;AABkcnMvZTJvRG9jLnhtbFBLAQItABQABgAIAAAAIQAKgAI64wAAAAsBAAAPAAAAAAAAAAAAAAAA&#10;AE0EAABkcnMvZG93bnJldi54bWxQSwUGAAAAAAQABADzAAAAXQUAAAAA&#10;" filled="f" stroked="f">
                <v:textbox style="layout-flow:vertical;mso-layout-flow-alt:bottom-to-top">
                  <w:txbxContent>
                    <w:p w14:paraId="0BDB823B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Fairly likely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21479" wp14:editId="4F8FD8F3">
                <wp:simplePos x="0" y="0"/>
                <wp:positionH relativeFrom="column">
                  <wp:posOffset>3495675</wp:posOffset>
                </wp:positionH>
                <wp:positionV relativeFrom="paragraph">
                  <wp:posOffset>3028950</wp:posOffset>
                </wp:positionV>
                <wp:extent cx="912495" cy="330835"/>
                <wp:effectExtent l="0" t="0" r="0" b="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4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F20FF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Likely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321479" id="Rectangle 65" o:spid="_x0000_s1030" style="position:absolute;left:0;text-align:left;margin-left:275.25pt;margin-top:238.5pt;width:71.85pt;height:26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Oi8wEAAMkDAAAOAAAAZHJzL2Uyb0RvYy54bWysU8tu2zAQvBfoPxC813pYTmLBchAkSFEg&#10;bYKm+QCKIi2hEpdd0pb8913SruO0t6A6ENoHlzPD4ep6Gnq2U+g6MBXPZilnykhoOrOp+MuP+09X&#10;nDkvTCN6MKrie+X49frjh9VoS5VDC32jkNEQ48rRVrz13pZJ4mSrBuFmYJWhogYchKcQN0mDYqTp&#10;Q5/kaXqRjICNRZDKOcreHYp8HedrraR/1Nopz/qKEzYfV4xrHdZkvRLlBoVtO3mEId6BYhCdoUNP&#10;o+6EF2yL3T+jhk4iONB+JmFIQOtOqsiB2GTpX2yeW2FV5ELiOHuSyf2/sfLb7glZ11R8yZkRA13R&#10;dxJNmE2v2MUi6DNaV1Lbs33CwNDZB5A/HTNw21KbukGEsVWiIVRZ6E/ebAiBo62sHr9CQ+PF1kOU&#10;atI4MAS6kkWRhi9mSRI2xfvZn+5HTZ5JSi6zvFguOJNUms/Tq3nEl4gyjArYLDr/WcHAwk/FkZjE&#10;oWL34HyA9toS2g3cd30fLdCbNwlqDJlIJaA/qOCneopaFX90qaHZE7fIguxFD4GODWt+SeFIvqq4&#10;+7UVqDjrvxiSaJkVRTBiDIrFZU4Bnlfq84owsgWyq+fs8Hvro3kPYG9ISt1FYkHmA5gjavJL5Hv0&#10;djDkeRy7Xl/g+jcAAAD//wMAUEsDBBQABgAIAAAAIQACLEBO4QAAAAsBAAAPAAAAZHJzL2Rvd25y&#10;ZXYueG1sTI/BTsMwEETvSPyDtUjcqNM0hDTEqSqUcosqSqVe3dgkEfE62E4b/p7lBMfVPM28LTaz&#10;GdhFO99bFLBcRMA0Nlb12Ao4vu8eMmA+SFRysKgFfGsPm/L2ppC5sld805dDaBmVoM+lgC6EMefc&#10;N5020i/sqJGyD+uMDHS6lisnr1RuBh5HUcqN7JEWOjnql043n4fJCBi/pnhbRf2ueq3qzDsXTvW+&#10;FuL+bt4+Awt6Dn8w/OqTOpTkdLYTKs8GAY/rdEWogGS1jIERkSZZAuxM0VOyBl4W/P8P5Q8AAAD/&#10;/wMAUEsBAi0AFAAGAAgAAAAhALaDOJL+AAAA4QEAABMAAAAAAAAAAAAAAAAAAAAAAFtDb250ZW50&#10;X1R5cGVzXS54bWxQSwECLQAUAAYACAAAACEAOP0h/9YAAACUAQAACwAAAAAAAAAAAAAAAAAvAQAA&#10;X3JlbHMvLnJlbHNQSwECLQAUAAYACAAAACEAIB+DovMBAADJAwAADgAAAAAAAAAAAAAAAAAuAgAA&#10;ZHJzL2Uyb0RvYy54bWxQSwECLQAUAAYACAAAACEAAixATuEAAAALAQAADwAAAAAAAAAAAAAAAABN&#10;BAAAZHJzL2Rvd25yZXYueG1sUEsFBgAAAAAEAAQA8wAAAFsFAAAAAA==&#10;" filled="f" stroked="f">
                <v:textbox style="layout-flow:vertical;mso-layout-flow-alt:bottom-to-top">
                  <w:txbxContent>
                    <w:p w14:paraId="7F5F20FF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Likely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84F62" wp14:editId="09A5E651">
                <wp:simplePos x="0" y="0"/>
                <wp:positionH relativeFrom="column">
                  <wp:posOffset>3865880</wp:posOffset>
                </wp:positionH>
                <wp:positionV relativeFrom="paragraph">
                  <wp:posOffset>3230245</wp:posOffset>
                </wp:positionV>
                <wp:extent cx="1311275" cy="32766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B91F1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 xml:space="preserve"> Very likely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484F62" id="Rectangle 14" o:spid="_x0000_s1031" style="position:absolute;left:0;text-align:left;margin-left:304.4pt;margin-top:254.35pt;width:103.25pt;height:25.8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w69AEAAMsDAAAOAAAAZHJzL2Uyb0RvYy54bWysU11v0zAUfUfiP1h+p2myfkDUdJo2DSEN&#10;NjH4AY7jNBaxr7l2m/Tfc+2UroM3RB6s3I/cnHPu8eZ6ND07KPQabMXz2ZwzZSU02u4q/v3b/bv3&#10;nPkgbCN6sKriR+X59fbtm83gSlVAB32jkNEQ68vBVbwLwZVZ5mWnjPAzcMpSsQU0IlCIu6xBMdB0&#10;02fFfL7KBsDGIUjlPWXvpiLfpvltq2R4bFuvAusrTthCOjGddTyz7UaUOxSu0/IEQ/wDCiO0pZ+e&#10;R92JINge9V+jjJYIHtowk2AyaFstVeJAbPL5H2yeO+FU4kLieHeWyf+/sfLL4QmZbipOi7LC0Iq+&#10;kmjC7nrF8kXUZ3C+pLZn94SRoXcPIH94ZuG2ozZ1gwhDp0RDqPLYn736IAaePmX18BkaGi/2AZJU&#10;Y4uGIdBK8hWtkp6UJk3YmBZ0PC9IjYFJSuZXeV6sl5xJql0V69UqbTATZRwW0Tn04aMCw+JLxZG4&#10;pKni8OBDBPfSEtst3Ou+Tybo7asENcZMIhPxTzqEsR6TWsvfytTQHIld4kEGo6tAv41nsaZwIGdV&#10;3P/cC1Sc9Z8sifQhXyyiFVOwWK4LCvCyUl9WhJUdkGEDZ9PrbUj2ncDekJitTsSi0BOYE2pyTOJ7&#10;cne05GWcul7u4PYXAAAA//8DAFBLAwQUAAYACAAAACEAwol4EuIAAAALAQAADwAAAGRycy9kb3du&#10;cmV2LnhtbEyPTU+DQBCG7yb+h82YeLMLpQFElsaPNPHgxWqNxyk7AsruIru06K93POlx8j5532fK&#10;9Wx6caDRd84qiBcRCLK1051tFDw/bS5yED6g1dg7Swq+yMO6Oj0psdDuaB/psA2N4BLrC1TQhjAU&#10;Uvq6JYN+4QaynL250WDgc2ykHvHI5aaXyyhKpcHO8kKLA922VH9sJ6Pg5Xu3mu7vGnzN38fdzecQ&#10;P9C0Uer8bL6+AhFoDn8w/OqzOlTstHeT1V70CtI8TRhVsEriJQgmsiS7BLHnKMkykFUp//9Q/QAA&#10;AP//AwBQSwECLQAUAAYACAAAACEAtoM4kv4AAADhAQAAEwAAAAAAAAAAAAAAAAAAAAAAW0NvbnRl&#10;bnRfVHlwZXNdLnhtbFBLAQItABQABgAIAAAAIQA4/SH/1gAAAJQBAAALAAAAAAAAAAAAAAAAAC8B&#10;AABfcmVscy8ucmVsc1BLAQItABQABgAIAAAAIQAUyuw69AEAAMsDAAAOAAAAAAAAAAAAAAAAAC4C&#10;AABkcnMvZTJvRG9jLnhtbFBLAQItABQABgAIAAAAIQDCiXgS4gAAAAsBAAAPAAAAAAAAAAAAAAAA&#10;AE4EAABkcnMvZG93bnJldi54bWxQSwUGAAAAAAQABADzAAAAXQUAAAAA&#10;" filled="f" stroked="f">
                <v:textbox style="layout-flow:vertical;mso-layout-flow-alt:bottom-to-top">
                  <w:txbxContent>
                    <w:p w14:paraId="323B91F1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 xml:space="preserve"> Very likely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01A2BE2" wp14:editId="1894F636">
            <wp:simplePos x="0" y="0"/>
            <wp:positionH relativeFrom="column">
              <wp:posOffset>360045</wp:posOffset>
            </wp:positionH>
            <wp:positionV relativeFrom="paragraph">
              <wp:posOffset>677545</wp:posOffset>
            </wp:positionV>
            <wp:extent cx="200025" cy="12477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12494D" wp14:editId="3970BC7C">
                <wp:simplePos x="0" y="0"/>
                <wp:positionH relativeFrom="column">
                  <wp:posOffset>474345</wp:posOffset>
                </wp:positionH>
                <wp:positionV relativeFrom="paragraph">
                  <wp:posOffset>220345</wp:posOffset>
                </wp:positionV>
                <wp:extent cx="1291590" cy="3429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3FBE" w14:textId="77777777" w:rsidR="007D2687" w:rsidRPr="008C7028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C7028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Catastrophic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12494D" id="Rectangle 13" o:spid="_x0000_s1032" style="position:absolute;left:0;text-align:left;margin-left:37.35pt;margin-top:17.35pt;width:101.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Y6gEAALkDAAAOAAAAZHJzL2Uyb0RvYy54bWysU11v0zAUfUfiP1h+p0m6bqNR02naNIQ0&#10;2MTgB9w4ThOR+Jprt0n59Vw7bengDfFi+X745Jxzb1Y3Y9+JnSbXoilkNkul0EZh1ZpNIb99fXj3&#10;XgrnwVTQodGF3Gsnb9Zv36wGm+s5NthVmgSDGJcPtpCN9zZPEqca3YObodWGizVSD55D2iQVwcDo&#10;fZfM0/QqGZAqS6i0c5y9n4pyHfHrWiv/VNdOe9EVkrn5eFI8y3Am6xXkGwLbtOpAA/6BRQ+t4Y+e&#10;oO7Bg9hS+xdU3ypCh7WfKewTrOtW6aiB1WTpH2peGrA6amFznD3Z5P4frPq8eybRVoW8lsJAzyP6&#10;wqaB2XRaZBfBn8G6nNte7DMFhc4+ovruhMG7htv0LREOjYaKWWWhP3n1IASOn4py+IQVw8PWY7Rq&#10;rKkPgGyCGONE9qeJ6NELxclsvswulzw4xbWLxXyZxpElkB9fW3L+g8ZehEshiclHdNg9Oh/YQH5s&#10;CR8z+NB2XZx6Z14luDFkIvtAeBLux3KM9lwdrSix2rMcwmmXePf50iD9lGLgPSqk+7EF0lJ0Hw1b&#10;sswWi7B4MVhcXs85oPNKeV4BoxiqkF6K6Xrn47JOTG/ZurqNqoKtE5MDZd6PKPawy2EBz+PY9fuP&#10;W/8CAAD//wMAUEsDBBQABgAIAAAAIQCbyC2g4AAAAAgBAAAPAAAAZHJzL2Rvd25yZXYueG1sTI9B&#10;S8NAEIXvgv9hGcGL2E2rmJBmUqQgFhGKqe15mx2TYHY2zW6T+O/dnvT0GN7jvW+y1WRaMVDvGssI&#10;81kEgri0uuEK4XP3cp+AcF6xVq1lQvghB6v8+ipTqbYjf9BQ+EqEEnapQqi971IpXVmTUW5mO+Lg&#10;fdneKB/OvpK6V2MoN61cRNGTNKrhsFCrjtY1ld/F2SCM5XY47N5f5fbusLF82pzWxf4N8fZmel6C&#10;8DT5vzBc8AM65IHpaM+snWgR4sc4JBEeLhr8RZzMQRwRkiQGmWfy/wP5LwAAAP//AwBQSwECLQAU&#10;AAYACAAAACEAtoM4kv4AAADhAQAAEwAAAAAAAAAAAAAAAAAAAAAAW0NvbnRlbnRfVHlwZXNdLnht&#10;bFBLAQItABQABgAIAAAAIQA4/SH/1gAAAJQBAAALAAAAAAAAAAAAAAAAAC8BAABfcmVscy8ucmVs&#10;c1BLAQItABQABgAIAAAAIQAkTrEY6gEAALkDAAAOAAAAAAAAAAAAAAAAAC4CAABkcnMvZTJvRG9j&#10;LnhtbFBLAQItABQABgAIAAAAIQCbyC2g4AAAAAgBAAAPAAAAAAAAAAAAAAAAAEQEAABkcnMvZG93&#10;bnJldi54bWxQSwUGAAAAAAQABADzAAAAUQUAAAAA&#10;" filled="f" stroked="f">
                <v:textbox>
                  <w:txbxContent>
                    <w:p w14:paraId="57CC3FBE" w14:textId="77777777" w:rsidR="007D2687" w:rsidRPr="008C7028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8C7028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Catastrophic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304C2" wp14:editId="2FC277F4">
                <wp:simplePos x="0" y="0"/>
                <wp:positionH relativeFrom="column">
                  <wp:posOffset>702945</wp:posOffset>
                </wp:positionH>
                <wp:positionV relativeFrom="paragraph">
                  <wp:posOffset>677545</wp:posOffset>
                </wp:positionV>
                <wp:extent cx="1062990" cy="31115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82EA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9304C2" id="Rectangle 12" o:spid="_x0000_s1033" style="position:absolute;left:0;text-align:left;margin-left:55.35pt;margin-top:53.35pt;width:83.7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8I6gEAALkDAAAOAAAAZHJzL2Uyb0RvYy54bWysU9uO0zAQfUfiHyy/0ySl26VR09VqV4uQ&#10;Flix8AETx2kiEo8Zu03K1zN22tKFN8SL5bn45Jwzk/XN2Hdir8m1aAqZzVIptFFYtWZbyG9fH968&#10;k8J5MBV0aHQhD9rJm83rV+vB5nqODXaVJsEgxuWDLWTjvc2TxKlG9+BmaLXhYo3Ug+eQtklFMDB6&#10;3yXzNF0mA1JlCZV2jrP3U1FuIn5da+U/17XTXnSFZG4+nhTPMpzJZg35lsA2rTrSgH9g0UNr+KNn&#10;qHvwIHbU/gXVt4rQYe1nCvsE67pVOmpgNVn6h5rnBqyOWtgcZ882uf8Hqz7tn0i0VSGXUhjoeURf&#10;2DQw206LbB78GazLue3ZPlFQ6Owjqu9OGLxruE3fEuHQaKiYVRb6kxcPQuD4qSiHj1gxPOw8RqvG&#10;mvoAyCaIMU7kcJ6IHr1QnMzS5Xy14sEprr3NsuwqjiyB/PTakvPvNfYiXApJTD6iw/7R+cAG8lNL&#10;+JjBh7br4tQ78yLBjSET2QfCk3A/lmO05/pkRYnVgeUQTrvEu8+XBumnFAPvUSHdjx2QlqL7YNiS&#10;VbZYhMWLweLqes4BXVbKywoYxVCF9FJM1zsfl3ViesvW1W1UFWydmBwp835EscddDgt4Gceu33/c&#10;5hcAAAD//wMAUEsDBBQABgAIAAAAIQC+hRf54QAAAAsBAAAPAAAAZHJzL2Rvd25yZXYueG1sTI9B&#10;S8NAEIXvgv9hGcGL2E0KbUqaTZGCWEQoprbnbXZMgtnZNLtN4r93POntvZnHm2+yzWRbMWDvG0cK&#10;4lkEAql0pqFKwcfh+XEFwgdNRreOUME3etjktzeZTo0b6R2HIlSCS8inWkEdQpdK6csarfYz1yHx&#10;7tP1Vge2fSVNr0cut62cR9FSWt0QX6h1h9say6/iahWM5X44Hd5e5P7htHN02V22xfFVqfu76WkN&#10;IuAU/sLwi8/okDPT2V3JeNGyj6OEoyyiJQtOzJNVDOLMk8UiAZln8v8P+Q8AAAD//wMAUEsBAi0A&#10;FAAGAAgAAAAhALaDOJL+AAAA4QEAABMAAAAAAAAAAAAAAAAAAAAAAFtDb250ZW50X1R5cGVzXS54&#10;bWxQSwECLQAUAAYACAAAACEAOP0h/9YAAACUAQAACwAAAAAAAAAAAAAAAAAvAQAAX3JlbHMvLnJl&#10;bHNQSwECLQAUAAYACAAAACEA2k1/COoBAAC5AwAADgAAAAAAAAAAAAAAAAAuAgAAZHJzL2Uyb0Rv&#10;Yy54bWxQSwECLQAUAAYACAAAACEAvoUX+eEAAAALAQAADwAAAAAAAAAAAAAAAABEBAAAZHJzL2Rv&#10;d25yZXYueG1sUEsFBgAAAAAEAAQA8wAAAFIFAAAAAA==&#10;" filled="f" stroked="f">
                <v:textbox>
                  <w:txbxContent>
                    <w:p w14:paraId="5A3C82EA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Major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2A74FE" wp14:editId="02CE0DEC">
                <wp:simplePos x="0" y="0"/>
                <wp:positionH relativeFrom="column">
                  <wp:posOffset>588645</wp:posOffset>
                </wp:positionH>
                <wp:positionV relativeFrom="paragraph">
                  <wp:posOffset>1134745</wp:posOffset>
                </wp:positionV>
                <wp:extent cx="1177290" cy="31115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7791B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2A74FE" id="Rectangle 11" o:spid="_x0000_s1034" style="position:absolute;left:0;text-align:left;margin-left:46.35pt;margin-top:89.35pt;width:92.7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6AEAALkDAAAOAAAAZHJzL2Uyb0RvYy54bWysU11v0zAUfUfiP1h+p6lLS7eo6TRtGkIa&#10;MDH4Aa5jNxGOr7l2m5Rfz7XTlg7eEC+W74dPzjn3ZnUzdJbtNYYWXMXFZMqZdgrq1m0r/u3rw5sr&#10;zkKUrpYWnK74QQd+s379atX7Us+gAVtrZATiQtn7ijcx+rIogmp0J8MEvHZUNICdjBTitqhR9oTe&#10;2WI2nb4resDaIygdAmXvxyJfZ3xjtIqfjQk6Mltx4hbzifncpLNYr2S5RembVh1pyH9g0cnW0UfP&#10;UPcySrbD9i+orlUIAUycKOgKMKZVOmsgNWL6h5rnRnqdtZA5wZ9tCv8PVn3aPyFr64ovOHOyoxF9&#10;IdOk21rNhEj+9D6U1PbsnzApDP4R1PfAHNw11KZvEaFvtKyJVe4vXjxIQaCnbNN/hJrg5S5Ctmow&#10;2CVAMoENeSKH80T0EJmipBDL5eyaBqeo9lYIscgjK2R5eu0xxPcaOpYuFUcin9Hl/jFEYk+tp5b0&#10;MQcPrbV56ta9SFBjymT2ifAoPA6bIdtzdbJiA/WB5CCMu0S7T5cG8CdnPe1RxcOPnUTNmf3gyJJr&#10;MZ+nxcvBfLGcUYCXlc1lRTpFUBWPnI3Xu5iXdWR6S9aZNqtKto5MjpRpP7LY4y6nBbyMc9fvP279&#10;CwAA//8DAFBLAwQUAAYACAAAACEATqjUcOAAAAAKAQAADwAAAGRycy9kb3ducmV2LnhtbEyPQU+D&#10;QBCF7yb+h82YeDF2KQdBZGlME2NjmjRS7XnLjkBkZym7Bfz3Tk96ezPv5c03+Wq2nRhx8K0jBctF&#10;BAKpcqalWsHH/uU+BeGDJqM7R6jgBz2siuurXGfGTfSOYxlqwSXkM62gCaHPpPRVg1b7heuR2Pty&#10;g9WBx6GWZtATl9tOxlH0IK1uiS80usd1g9V3ebYKpmo3HvbbV7m7O2wcnTandfn5ptTtzfz8BCLg&#10;HP7CcMFndCiY6ejOZLzoFDzGCSd5n6QsOBAn6RLEkUWcJCCLXP5/ofgFAAD//wMAUEsBAi0AFAAG&#10;AAgAAAAhALaDOJL+AAAA4QEAABMAAAAAAAAAAAAAAAAAAAAAAFtDb250ZW50X1R5cGVzXS54bWxQ&#10;SwECLQAUAAYACAAAACEAOP0h/9YAAACUAQAACwAAAAAAAAAAAAAAAAAvAQAAX3JlbHMvLnJlbHNQ&#10;SwECLQAUAAYACAAAACEA1Wx1x+gBAAC5AwAADgAAAAAAAAAAAAAAAAAuAgAAZHJzL2Uyb0RvYy54&#10;bWxQSwECLQAUAAYACAAAACEATqjUcOAAAAAKAQAADwAAAAAAAAAAAAAAAABCBAAAZHJzL2Rvd25y&#10;ZXYueG1sUEsFBgAAAAAEAAQA8wAAAE8FAAAAAA==&#10;" filled="f" stroked="f">
                <v:textbox>
                  <w:txbxContent>
                    <w:p w14:paraId="2017791B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Moderate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7317A" wp14:editId="65D133E7">
                <wp:simplePos x="0" y="0"/>
                <wp:positionH relativeFrom="column">
                  <wp:posOffset>702945</wp:posOffset>
                </wp:positionH>
                <wp:positionV relativeFrom="paragraph">
                  <wp:posOffset>1591945</wp:posOffset>
                </wp:positionV>
                <wp:extent cx="1062990" cy="3429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294C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D7317A" id="Rectangle 10" o:spid="_x0000_s1035" style="position:absolute;left:0;text-align:left;margin-left:55.35pt;margin-top:125.35pt;width:83.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jW6QEAALkDAAAOAAAAZHJzL2Uyb0RvYy54bWysU9tu1DAQfUfiHyy/s7mwFBJttqpaFSEV&#10;WlH4gInjbCISjxl7N1m+nrF3u93CG+LF8lx8cs6ZyepyHgex0+R6NJXMFqkU2ihserOp5Pdvt28+&#10;SOE8mAYGNLqSe+3k5fr1q9VkS51jh0OjSTCIceVkK9l5b8skcarTI7gFWm242CKN4DmkTdIQTIw+&#10;DkmephfJhNRYQqWd4+zNoSjXEb9ttfL3beu0F0MlmZuPJ8WzDmeyXkG5IbBdr4404B9YjNAb/ugJ&#10;6gY8iC31f0GNvSJ02PqFwjHBtu2VjhpYTZb+oeaxA6ujFjbH2ZNN7v/Bqi+7BxJ9U8mlFAZGHtFX&#10;Ng3MZtAii/5M1pXc9mgfKCh09g7VDycMXnfcpq+IcOo0NMwqC34mLx6EwPFTUU+fsWF42HqMVs0t&#10;jQGQTRBznMj+NBE9e6E4maUXeVHw4BTX3i7zIo2UEiifXlty/qPGUYRLJYnJR3TY3Tkf2ED51BI+&#10;ZvC2H4Y49cG8SHBjyET2gXBYIVf6uZ6jPUWQFjI1NnuWQ3jYJd59vnRIv6SYeI8q6X5ugbQUwyfD&#10;lhTZchkWLwbLd+9zDui8Up9XwCiGqqSX4nC99nFZD0yv2Lq2j6qemRwp835EscddDgt4Hseu5z9u&#10;/RsAAP//AwBQSwMEFAAGAAgAAAAhAFdjsyHiAAAACwEAAA8AAABkcnMvZG93bnJldi54bWxMj01L&#10;w0AQhu+C/2EZwYu0u4kfKTGbIgWxSKGY1p632TUJZmfT7DaJ/97pSW/zMg/vPJMtJ9uywfS+cSgh&#10;mgtgBkunG6wk7HevswUwHxRq1To0En6Mh2V+fZWpVLsRP8xQhIpRCfpUSahD6FLOfVkbq/zcdQZp&#10;9+V6qwLFvuK6VyOV25bHQjxxqxqkC7XqzKo25XdxthLGcjscdps3vr07rB2e1qdV8fku5e3N9PIM&#10;LJgp/MFw0Sd1yMnp6M6oPWspRyIhVEL8eBmIiJNFBOwo4V48JMDzjP//If8FAAD//wMAUEsBAi0A&#10;FAAGAAgAAAAhALaDOJL+AAAA4QEAABMAAAAAAAAAAAAAAAAAAAAAAFtDb250ZW50X1R5cGVzXS54&#10;bWxQSwECLQAUAAYACAAAACEAOP0h/9YAAACUAQAACwAAAAAAAAAAAAAAAAAvAQAAX3JlbHMvLnJl&#10;bHNQSwECLQAUAAYACAAAACEAs8rY1ukBAAC5AwAADgAAAAAAAAAAAAAAAAAuAgAAZHJzL2Uyb0Rv&#10;Yy54bWxQSwECLQAUAAYACAAAACEAV2OzIeIAAAALAQAADwAAAAAAAAAAAAAAAABDBAAAZHJzL2Rv&#10;d25yZXYueG1sUEsFBgAAAAAEAAQA8wAAAFIFAAAAAA==&#10;" filled="f" stroked="f">
                <v:textbox>
                  <w:txbxContent>
                    <w:p w14:paraId="3A05294C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Minor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92032A" wp14:editId="6EE56827">
                <wp:simplePos x="0" y="0"/>
                <wp:positionH relativeFrom="column">
                  <wp:posOffset>474345</wp:posOffset>
                </wp:positionH>
                <wp:positionV relativeFrom="paragraph">
                  <wp:posOffset>2049145</wp:posOffset>
                </wp:positionV>
                <wp:extent cx="1291590" cy="3429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E4428" w14:textId="77777777" w:rsidR="007D2687" w:rsidRPr="00927ED5" w:rsidRDefault="007D2687" w:rsidP="00927ED5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right"/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7ED5">
                              <w:rPr>
                                <w:rFonts w:ascii="Arial" w:hAnsi="Arial" w:cs="Arial"/>
                                <w:color w:val="4F2170"/>
                                <w:sz w:val="24"/>
                                <w:szCs w:val="24"/>
                                <w:lang w:val="en-GB"/>
                              </w:rPr>
                              <w:t>Insignificant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92032A" id="Rectangle 9" o:spid="_x0000_s1036" style="position:absolute;left:0;text-align:left;margin-left:37.35pt;margin-top:161.35pt;width:101.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Y16QEAALkDAAAOAAAAZHJzL2Uyb0RvYy54bWysU9tu1DAQfUfiHyy/s7l0CyTabFW1KkIq&#10;UFH4gInjbCISjxl7N1m+nrF3u93CG+LF8njGx+ecGa+u5nEQO02uR1PJbJFKoY3CpjebSn7/dvfm&#10;vRTOg2lgQKMruddOXq1fv1pNttQ5djg0mgSDGFdOtpKd97ZMEqc6PYJboNWGky3SCJ5D2iQNwcTo&#10;45Dkafo2mZAaS6i0c3x6e0jKdcRvW638l7Z12ouhkszNx5XiWoc1Wa+g3BDYrldHGvAPLEboDT96&#10;groFD2JL/V9QY68IHbZ+oXBMsG17paMGVpOlf6h57MDqqIXNcfZkk/t/sOrz7oFE31TyQgoDI7fo&#10;K5sGZjNoUQR7JutKrnq0DxQEOnuP6ocTBm86rtLXRDh1GhomlYX65MWFEDi+KurpEzaMDluP0am5&#10;pTEAsgdijg3ZnxqiZy8UH2Z5kV0W3DfFuYtlXqSxYwmUT7ctOf9B4yjCppLE3CM67O6dD2ygfCoJ&#10;jxm864chNn0wLw64MJxE9oHwQbif6zm6k8WHg5oamz3rITzMEs8+bzqkX1JMPEeVdD+3QFqK4aNh&#10;T4psuQyDF4Pl5bucAzrP1OcZMIqhKumlOGxvfBzWA9Vr9q7to6xnJkfOPB9R7XGWwwCex7Hq+cet&#10;fwMAAP//AwBQSwMEFAAGAAgAAAAhAAtBoMXhAAAACgEAAA8AAABkcnMvZG93bnJldi54bWxMj01L&#10;w0AQhu+C/2EZwYvYTaM0Jc2mSEEsIhRT7XmbnSbB7Gya3Sbx3zue9DYfD+88k60n24oBe984UjCf&#10;RSCQSmcaqhR87J/vlyB80GR06wgVfKOHdX59lenUuJHecShCJTiEfKoV1CF0qZS+rNFqP3MdEu9O&#10;rrc6cNtX0vR65HDbyjiKFtLqhvhCrTvc1Fh+FRerYCx3w2H/9iJ3d4eto/P2vCk+X5W6vZmeViAC&#10;TuEPhl99VoecnY7uQsaLVkHymDCp4CGOuWAgTpZzEEeeJIsEZJ7J/y/kPwAAAP//AwBQSwECLQAU&#10;AAYACAAAACEAtoM4kv4AAADhAQAAEwAAAAAAAAAAAAAAAAAAAAAAW0NvbnRlbnRfVHlwZXNdLnht&#10;bFBLAQItABQABgAIAAAAIQA4/SH/1gAAAJQBAAALAAAAAAAAAAAAAAAAAC8BAABfcmVscy8ucmVs&#10;c1BLAQItABQABgAIAAAAIQD99uY16QEAALkDAAAOAAAAAAAAAAAAAAAAAC4CAABkcnMvZTJvRG9j&#10;LnhtbFBLAQItABQABgAIAAAAIQALQaDF4QAAAAoBAAAPAAAAAAAAAAAAAAAAAEMEAABkcnMvZG93&#10;bnJldi54bWxQSwUGAAAAAAQABADzAAAAUQUAAAAA&#10;" filled="f" stroked="f">
                <v:textbox>
                  <w:txbxContent>
                    <w:p w14:paraId="7DCE4428" w14:textId="77777777" w:rsidR="007D2687" w:rsidRPr="00927ED5" w:rsidRDefault="007D2687" w:rsidP="00927ED5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right"/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</w:pPr>
                      <w:r w:rsidRPr="00927ED5">
                        <w:rPr>
                          <w:rFonts w:ascii="Arial" w:hAnsi="Arial" w:cs="Arial"/>
                          <w:color w:val="4F2170"/>
                          <w:sz w:val="24"/>
                          <w:szCs w:val="24"/>
                          <w:lang w:val="en-GB"/>
                        </w:rPr>
                        <w:t>Insignificant</w:t>
                      </w:r>
                    </w:p>
                  </w:txbxContent>
                </v:textbox>
              </v:rect>
            </w:pict>
          </mc:Fallback>
        </mc:AlternateContent>
      </w:r>
      <w:r w:rsidRPr="00470E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84ED48" wp14:editId="2CAA120D">
            <wp:extent cx="5124450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C408" w14:textId="77777777" w:rsidR="00FE268A" w:rsidRPr="00470E88" w:rsidRDefault="00FE26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DC4564" w14:textId="4F46236B" w:rsidR="00FE268A" w:rsidRPr="00470E88" w:rsidRDefault="00EB4127">
      <w:pPr>
        <w:rPr>
          <w:rFonts w:asciiTheme="minorHAnsi" w:hAnsiTheme="minorHAnsi" w:cstheme="minorHAnsi"/>
          <w:sz w:val="22"/>
          <w:szCs w:val="22"/>
        </w:rPr>
      </w:pPr>
      <w:r w:rsidRPr="00470E88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F904730" wp14:editId="5DD4FEF7">
            <wp:simplePos x="0" y="0"/>
            <wp:positionH relativeFrom="column">
              <wp:posOffset>2646045</wp:posOffset>
            </wp:positionH>
            <wp:positionV relativeFrom="paragraph">
              <wp:posOffset>849630</wp:posOffset>
            </wp:positionV>
            <wp:extent cx="1009650" cy="18097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E88">
        <w:rPr>
          <w:rFonts w:asciiTheme="minorHAnsi" w:hAnsiTheme="minorHAnsi" w:cs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7C99D" wp14:editId="3F23F8E3">
                <wp:simplePos x="0" y="0"/>
                <wp:positionH relativeFrom="column">
                  <wp:posOffset>1600200</wp:posOffset>
                </wp:positionH>
                <wp:positionV relativeFrom="paragraph">
                  <wp:posOffset>855345</wp:posOffset>
                </wp:positionV>
                <wp:extent cx="3886200" cy="0"/>
                <wp:effectExtent l="0" t="0" r="0" b="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 w14:anchorId="0D4B6450">
              <v:line id="Line 8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126pt,67.35pt" to="6in,67.35pt" w14:anchorId="78868C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NLgQEAAPQCAAAOAAAAZHJzL2Uyb0RvYy54bWysUstOIzEQvCPtP1i+b5yAhCIrEw4guLAQ&#10;CfiAjsfOWGu7LbfJTP4e25DAsrfVXlrjftRUVffqavKO7XUii6Hji9mcMx0U9jbsOv7yfPtzyRll&#10;CD04DLrjB038av3jbDVGqc9xQNfrxApIIDnGjg85RykEqUF7oBlGHUrRYPKQyzPtRJ9gLOjeifP5&#10;/FKMmPqYUGmikr15L/J1wzdGq/xoDOnMXMcLt9xianFbo1ivQO4SxMGqDxrwDyw82FB+eoK6gQzs&#10;Ndm/oLxVCQlNnin0Ao2xSjcNRc1i/k3N0wBRNy3FHIonm+j/waqH/XXYpEpdTeEp3qP6TSzg9QBh&#10;pxuB50Msi1tUq8QYSZ5G6oPiJrHt+Av70gOvGZsLk0m+QhZ9bGpmH05m6ykzVZIXy+Vl2SBn6lgT&#10;II+DMVG+0+hZ/ei4s6H6ABL295QrEZDHlpoOeGuda7t04Y9EaayZRrxyrYdBcov9YZOOgoq1DfHj&#10;DOruvr7b9Oexrt8AAAD//wMAUEsDBBQABgAIAAAAIQBT+x+Y3wAAAAsBAAAPAAAAZHJzL2Rvd25y&#10;ZXYueG1sTI/BTsMwEETvSPyDtUjcqENa2hDiVAgEHDjRIlXc3HhJQuN1ZLtJ+vcsEhIcd2Y0+6ZY&#10;T7YTA/rQOlJwPUtAIFXOtFQreN8+XWUgQtRkdOcIFZwwwLo8Pyt0btxIbzhsYi24hEKuFTQx9rmU&#10;oWrQ6jBzPRJ7n85bHfn0tTRej1xuO5kmyVJa3RJ/aHSPDw1Wh83RKgiPh537+hhfsuHWb/H1tKtW&#10;z3OlLi+m+zsQEaf4F4YffEaHkpn27kgmiE5BepPylsjGfLECwYlsuWBl/6vIspD/N5TfAAAA//8D&#10;AFBLAQItABQABgAIAAAAIQC2gziS/gAAAOEBAAATAAAAAAAAAAAAAAAAAAAAAABbQ29udGVudF9U&#10;eXBlc10ueG1sUEsBAi0AFAAGAAgAAAAhADj9If/WAAAAlAEAAAsAAAAAAAAAAAAAAAAALwEAAF9y&#10;ZWxzLy5yZWxzUEsBAi0AFAAGAAgAAAAhAIr1U0uBAQAA9AIAAA4AAAAAAAAAAAAAAAAALgIAAGRy&#10;cy9lMm9Eb2MueG1sUEsBAi0AFAAGAAgAAAAhAFP7H5jfAAAACwEAAA8AAAAAAAAAAAAAAAAA2wMA&#10;AGRycy9kb3ducmV2LnhtbFBLBQYAAAAABAAEAPMAAADnBAAAAAA=&#10;"/>
            </w:pict>
          </mc:Fallback>
        </mc:AlternateContent>
      </w:r>
    </w:p>
    <w:p w14:paraId="385EE90B" w14:textId="77777777" w:rsidR="001120A8" w:rsidRPr="00470E88" w:rsidRDefault="001120A8">
      <w:pPr>
        <w:rPr>
          <w:rFonts w:asciiTheme="minorHAnsi" w:hAnsiTheme="minorHAnsi" w:cstheme="minorHAnsi"/>
          <w:sz w:val="22"/>
          <w:szCs w:val="22"/>
        </w:rPr>
      </w:pPr>
    </w:p>
    <w:sectPr w:rsidR="001120A8" w:rsidRPr="00470E88" w:rsidSect="009E1A18">
      <w:pgSz w:w="16834" w:h="11909" w:orient="landscape" w:code="9"/>
      <w:pgMar w:top="561" w:right="1134" w:bottom="56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2B53C"/>
    <w:multiLevelType w:val="hybridMultilevel"/>
    <w:tmpl w:val="638868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D51E4"/>
    <w:multiLevelType w:val="hybridMultilevel"/>
    <w:tmpl w:val="1B4029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B7C"/>
    <w:multiLevelType w:val="multilevel"/>
    <w:tmpl w:val="E25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76256"/>
    <w:multiLevelType w:val="hybridMultilevel"/>
    <w:tmpl w:val="7548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6CB"/>
    <w:multiLevelType w:val="hybridMultilevel"/>
    <w:tmpl w:val="168E9814"/>
    <w:lvl w:ilvl="0" w:tplc="7AF48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ECC"/>
    <w:multiLevelType w:val="hybridMultilevel"/>
    <w:tmpl w:val="F1E0B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36B2"/>
    <w:multiLevelType w:val="hybridMultilevel"/>
    <w:tmpl w:val="0BB4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F5D"/>
    <w:multiLevelType w:val="hybridMultilevel"/>
    <w:tmpl w:val="3C7A9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F88D3"/>
    <w:multiLevelType w:val="hybridMultilevel"/>
    <w:tmpl w:val="A82E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059EE"/>
    <w:multiLevelType w:val="hybridMultilevel"/>
    <w:tmpl w:val="7188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6B89"/>
    <w:multiLevelType w:val="hybridMultilevel"/>
    <w:tmpl w:val="5C3C3D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6E1A1E"/>
    <w:multiLevelType w:val="hybridMultilevel"/>
    <w:tmpl w:val="573E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9763E"/>
    <w:multiLevelType w:val="hybridMultilevel"/>
    <w:tmpl w:val="072A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1279"/>
    <w:multiLevelType w:val="hybridMultilevel"/>
    <w:tmpl w:val="9FB69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B1574"/>
    <w:multiLevelType w:val="hybridMultilevel"/>
    <w:tmpl w:val="A47EF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D1AD5"/>
    <w:multiLevelType w:val="hybridMultilevel"/>
    <w:tmpl w:val="F8E89D9E"/>
    <w:lvl w:ilvl="0" w:tplc="CD36072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9F3"/>
    <w:multiLevelType w:val="hybridMultilevel"/>
    <w:tmpl w:val="D564D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5103A6"/>
    <w:multiLevelType w:val="hybridMultilevel"/>
    <w:tmpl w:val="FC8078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A342C0"/>
    <w:multiLevelType w:val="hybridMultilevel"/>
    <w:tmpl w:val="1DC8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667"/>
    <w:multiLevelType w:val="hybridMultilevel"/>
    <w:tmpl w:val="EC701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A59"/>
    <w:multiLevelType w:val="hybridMultilevel"/>
    <w:tmpl w:val="28DAAF3C"/>
    <w:lvl w:ilvl="0" w:tplc="AC269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9EADD"/>
    <w:multiLevelType w:val="hybridMultilevel"/>
    <w:tmpl w:val="BD0602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B45CCC"/>
    <w:multiLevelType w:val="hybridMultilevel"/>
    <w:tmpl w:val="A295A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B76443"/>
    <w:multiLevelType w:val="hybridMultilevel"/>
    <w:tmpl w:val="53FA1536"/>
    <w:lvl w:ilvl="0" w:tplc="72BE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10B9"/>
    <w:multiLevelType w:val="hybridMultilevel"/>
    <w:tmpl w:val="D1C04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547EC"/>
    <w:multiLevelType w:val="hybridMultilevel"/>
    <w:tmpl w:val="D3B68648"/>
    <w:lvl w:ilvl="0" w:tplc="DDE6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11AFB"/>
    <w:multiLevelType w:val="hybridMultilevel"/>
    <w:tmpl w:val="4022E9F2"/>
    <w:lvl w:ilvl="0" w:tplc="48D6C2B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61EA"/>
    <w:multiLevelType w:val="hybridMultilevel"/>
    <w:tmpl w:val="2940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4287"/>
    <w:multiLevelType w:val="hybridMultilevel"/>
    <w:tmpl w:val="00CE4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25"/>
  </w:num>
  <w:num w:numId="9">
    <w:abstractNumId w:val="5"/>
  </w:num>
  <w:num w:numId="10">
    <w:abstractNumId w:val="28"/>
  </w:num>
  <w:num w:numId="11">
    <w:abstractNumId w:val="24"/>
  </w:num>
  <w:num w:numId="12">
    <w:abstractNumId w:val="8"/>
  </w:num>
  <w:num w:numId="13">
    <w:abstractNumId w:val="29"/>
  </w:num>
  <w:num w:numId="14">
    <w:abstractNumId w:val="16"/>
  </w:num>
  <w:num w:numId="15">
    <w:abstractNumId w:val="20"/>
  </w:num>
  <w:num w:numId="16">
    <w:abstractNumId w:val="21"/>
  </w:num>
  <w:num w:numId="17">
    <w:abstractNumId w:val="2"/>
  </w:num>
  <w:num w:numId="18">
    <w:abstractNumId w:val="12"/>
  </w:num>
  <w:num w:numId="19">
    <w:abstractNumId w:val="34"/>
  </w:num>
  <w:num w:numId="20">
    <w:abstractNumId w:val="33"/>
  </w:num>
  <w:num w:numId="21">
    <w:abstractNumId w:val="23"/>
  </w:num>
  <w:num w:numId="22">
    <w:abstractNumId w:val="4"/>
  </w:num>
  <w:num w:numId="23">
    <w:abstractNumId w:val="14"/>
  </w:num>
  <w:num w:numId="24">
    <w:abstractNumId w:val="31"/>
  </w:num>
  <w:num w:numId="25">
    <w:abstractNumId w:val="30"/>
  </w:num>
  <w:num w:numId="26">
    <w:abstractNumId w:val="17"/>
  </w:num>
  <w:num w:numId="27">
    <w:abstractNumId w:val="19"/>
  </w:num>
  <w:num w:numId="28">
    <w:abstractNumId w:val="15"/>
  </w:num>
  <w:num w:numId="29">
    <w:abstractNumId w:val="32"/>
  </w:num>
  <w:num w:numId="30">
    <w:abstractNumId w:val="10"/>
  </w:num>
  <w:num w:numId="31">
    <w:abstractNumId w:val="7"/>
  </w:num>
  <w:num w:numId="32">
    <w:abstractNumId w:val="13"/>
  </w:num>
  <w:num w:numId="33">
    <w:abstractNumId w:val="18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9"/>
    <w:rsid w:val="00023803"/>
    <w:rsid w:val="000245CD"/>
    <w:rsid w:val="000263E1"/>
    <w:rsid w:val="00035E1B"/>
    <w:rsid w:val="00036A90"/>
    <w:rsid w:val="00036FDC"/>
    <w:rsid w:val="00060631"/>
    <w:rsid w:val="00061803"/>
    <w:rsid w:val="0006228F"/>
    <w:rsid w:val="00063104"/>
    <w:rsid w:val="000638A0"/>
    <w:rsid w:val="00063945"/>
    <w:rsid w:val="00063FEE"/>
    <w:rsid w:val="00067EAA"/>
    <w:rsid w:val="000712B7"/>
    <w:rsid w:val="000A1F93"/>
    <w:rsid w:val="000B4445"/>
    <w:rsid w:val="000C23E6"/>
    <w:rsid w:val="000D5FD5"/>
    <w:rsid w:val="000D700D"/>
    <w:rsid w:val="000E100D"/>
    <w:rsid w:val="000E144D"/>
    <w:rsid w:val="000E2CE8"/>
    <w:rsid w:val="000F3929"/>
    <w:rsid w:val="000F658F"/>
    <w:rsid w:val="001044B9"/>
    <w:rsid w:val="00105827"/>
    <w:rsid w:val="00110DE6"/>
    <w:rsid w:val="001120A8"/>
    <w:rsid w:val="00120000"/>
    <w:rsid w:val="00122579"/>
    <w:rsid w:val="00123C88"/>
    <w:rsid w:val="00126BA1"/>
    <w:rsid w:val="00127290"/>
    <w:rsid w:val="00132313"/>
    <w:rsid w:val="0013327D"/>
    <w:rsid w:val="00135B96"/>
    <w:rsid w:val="00153147"/>
    <w:rsid w:val="00156DE7"/>
    <w:rsid w:val="00157588"/>
    <w:rsid w:val="00180D49"/>
    <w:rsid w:val="0018302F"/>
    <w:rsid w:val="00187B88"/>
    <w:rsid w:val="00187C60"/>
    <w:rsid w:val="00197CCB"/>
    <w:rsid w:val="001A7A60"/>
    <w:rsid w:val="001B2407"/>
    <w:rsid w:val="001C4BF5"/>
    <w:rsid w:val="001C7751"/>
    <w:rsid w:val="001D350F"/>
    <w:rsid w:val="001E35CE"/>
    <w:rsid w:val="001E7477"/>
    <w:rsid w:val="0021136E"/>
    <w:rsid w:val="00221D9B"/>
    <w:rsid w:val="00240DED"/>
    <w:rsid w:val="002427D0"/>
    <w:rsid w:val="00252C39"/>
    <w:rsid w:val="00254D05"/>
    <w:rsid w:val="00256286"/>
    <w:rsid w:val="002612C4"/>
    <w:rsid w:val="0026408C"/>
    <w:rsid w:val="00274ACD"/>
    <w:rsid w:val="002803A6"/>
    <w:rsid w:val="00284FE9"/>
    <w:rsid w:val="002A366E"/>
    <w:rsid w:val="002A5EB4"/>
    <w:rsid w:val="002A65E5"/>
    <w:rsid w:val="002B3203"/>
    <w:rsid w:val="002B44C1"/>
    <w:rsid w:val="002C559B"/>
    <w:rsid w:val="002D6C09"/>
    <w:rsid w:val="002D6D03"/>
    <w:rsid w:val="002D6EBD"/>
    <w:rsid w:val="002F0D4C"/>
    <w:rsid w:val="002F16A0"/>
    <w:rsid w:val="002F6F47"/>
    <w:rsid w:val="00314078"/>
    <w:rsid w:val="003209E1"/>
    <w:rsid w:val="003317D0"/>
    <w:rsid w:val="003336DE"/>
    <w:rsid w:val="00333E43"/>
    <w:rsid w:val="0033448F"/>
    <w:rsid w:val="00341736"/>
    <w:rsid w:val="00342F95"/>
    <w:rsid w:val="00346DB9"/>
    <w:rsid w:val="00347E57"/>
    <w:rsid w:val="00354C7E"/>
    <w:rsid w:val="003632DE"/>
    <w:rsid w:val="0036764F"/>
    <w:rsid w:val="0037329E"/>
    <w:rsid w:val="00394E2E"/>
    <w:rsid w:val="003B6D35"/>
    <w:rsid w:val="003B7D8C"/>
    <w:rsid w:val="003D0618"/>
    <w:rsid w:val="003F34E0"/>
    <w:rsid w:val="003F3533"/>
    <w:rsid w:val="003F44D3"/>
    <w:rsid w:val="00400D67"/>
    <w:rsid w:val="00401F79"/>
    <w:rsid w:val="00403290"/>
    <w:rsid w:val="00405FCA"/>
    <w:rsid w:val="004212CC"/>
    <w:rsid w:val="0042426C"/>
    <w:rsid w:val="00424F69"/>
    <w:rsid w:val="00426BCF"/>
    <w:rsid w:val="00434EB4"/>
    <w:rsid w:val="00437BE0"/>
    <w:rsid w:val="00442820"/>
    <w:rsid w:val="00447D7C"/>
    <w:rsid w:val="00451FBF"/>
    <w:rsid w:val="0045305D"/>
    <w:rsid w:val="00457629"/>
    <w:rsid w:val="00462C32"/>
    <w:rsid w:val="00470E88"/>
    <w:rsid w:val="004819D9"/>
    <w:rsid w:val="00483D78"/>
    <w:rsid w:val="004858C9"/>
    <w:rsid w:val="004978FB"/>
    <w:rsid w:val="004A2464"/>
    <w:rsid w:val="004A70CC"/>
    <w:rsid w:val="004A7F8A"/>
    <w:rsid w:val="004B0693"/>
    <w:rsid w:val="004B0C2E"/>
    <w:rsid w:val="004B6938"/>
    <w:rsid w:val="004C3D63"/>
    <w:rsid w:val="004D0F8A"/>
    <w:rsid w:val="004D302E"/>
    <w:rsid w:val="004D4A4E"/>
    <w:rsid w:val="004E4A2D"/>
    <w:rsid w:val="004E5FC1"/>
    <w:rsid w:val="004F2FEF"/>
    <w:rsid w:val="004F6409"/>
    <w:rsid w:val="00502A18"/>
    <w:rsid w:val="00506587"/>
    <w:rsid w:val="0051152B"/>
    <w:rsid w:val="005121C8"/>
    <w:rsid w:val="00512672"/>
    <w:rsid w:val="005145BF"/>
    <w:rsid w:val="00521302"/>
    <w:rsid w:val="00531958"/>
    <w:rsid w:val="005437B7"/>
    <w:rsid w:val="00545FBA"/>
    <w:rsid w:val="00546A61"/>
    <w:rsid w:val="00551493"/>
    <w:rsid w:val="00552BD6"/>
    <w:rsid w:val="00555967"/>
    <w:rsid w:val="00555B13"/>
    <w:rsid w:val="00580A76"/>
    <w:rsid w:val="00592B4A"/>
    <w:rsid w:val="00594AAA"/>
    <w:rsid w:val="005A0C62"/>
    <w:rsid w:val="005B2171"/>
    <w:rsid w:val="005B467D"/>
    <w:rsid w:val="005B55B5"/>
    <w:rsid w:val="005C01DA"/>
    <w:rsid w:val="005D09D7"/>
    <w:rsid w:val="005D43E1"/>
    <w:rsid w:val="005D4BD7"/>
    <w:rsid w:val="005F7E81"/>
    <w:rsid w:val="00613A69"/>
    <w:rsid w:val="00626240"/>
    <w:rsid w:val="00631A8B"/>
    <w:rsid w:val="006337B1"/>
    <w:rsid w:val="006447E2"/>
    <w:rsid w:val="00647CE1"/>
    <w:rsid w:val="00654525"/>
    <w:rsid w:val="00660A4B"/>
    <w:rsid w:val="00662A98"/>
    <w:rsid w:val="00667D42"/>
    <w:rsid w:val="00680B4E"/>
    <w:rsid w:val="0068638B"/>
    <w:rsid w:val="00686DA1"/>
    <w:rsid w:val="006904D0"/>
    <w:rsid w:val="00692B80"/>
    <w:rsid w:val="00697F9D"/>
    <w:rsid w:val="006A5D41"/>
    <w:rsid w:val="006B35F8"/>
    <w:rsid w:val="006B5EC7"/>
    <w:rsid w:val="006C1A0C"/>
    <w:rsid w:val="006C4E25"/>
    <w:rsid w:val="006D21D4"/>
    <w:rsid w:val="006D310B"/>
    <w:rsid w:val="006D3E4C"/>
    <w:rsid w:val="006D7DEE"/>
    <w:rsid w:val="006E4482"/>
    <w:rsid w:val="006E7BC3"/>
    <w:rsid w:val="006F1C6B"/>
    <w:rsid w:val="00701A79"/>
    <w:rsid w:val="00714F6B"/>
    <w:rsid w:val="00715E52"/>
    <w:rsid w:val="00726D24"/>
    <w:rsid w:val="0073165B"/>
    <w:rsid w:val="0074543C"/>
    <w:rsid w:val="00745C91"/>
    <w:rsid w:val="00755696"/>
    <w:rsid w:val="007703F7"/>
    <w:rsid w:val="007768B5"/>
    <w:rsid w:val="007860BF"/>
    <w:rsid w:val="00790034"/>
    <w:rsid w:val="0079444F"/>
    <w:rsid w:val="007A2BD8"/>
    <w:rsid w:val="007A3F0C"/>
    <w:rsid w:val="007B060E"/>
    <w:rsid w:val="007B0F94"/>
    <w:rsid w:val="007C15C2"/>
    <w:rsid w:val="007C181A"/>
    <w:rsid w:val="007C39C4"/>
    <w:rsid w:val="007C7EAF"/>
    <w:rsid w:val="007D2687"/>
    <w:rsid w:val="007E1C1D"/>
    <w:rsid w:val="007E7AAC"/>
    <w:rsid w:val="007F4335"/>
    <w:rsid w:val="008026D3"/>
    <w:rsid w:val="00804AC2"/>
    <w:rsid w:val="008061ED"/>
    <w:rsid w:val="0081414B"/>
    <w:rsid w:val="008219FB"/>
    <w:rsid w:val="00837470"/>
    <w:rsid w:val="00843633"/>
    <w:rsid w:val="00845610"/>
    <w:rsid w:val="0085000A"/>
    <w:rsid w:val="00856524"/>
    <w:rsid w:val="008608E0"/>
    <w:rsid w:val="00861780"/>
    <w:rsid w:val="00863C14"/>
    <w:rsid w:val="00864599"/>
    <w:rsid w:val="008750B3"/>
    <w:rsid w:val="00885DAA"/>
    <w:rsid w:val="00895CBE"/>
    <w:rsid w:val="008A320B"/>
    <w:rsid w:val="008B7EFC"/>
    <w:rsid w:val="008C7028"/>
    <w:rsid w:val="008E30C6"/>
    <w:rsid w:val="008F434D"/>
    <w:rsid w:val="008F4C69"/>
    <w:rsid w:val="00907A98"/>
    <w:rsid w:val="00921B26"/>
    <w:rsid w:val="00921D98"/>
    <w:rsid w:val="00925637"/>
    <w:rsid w:val="00927ED5"/>
    <w:rsid w:val="00941994"/>
    <w:rsid w:val="0094380E"/>
    <w:rsid w:val="00951E53"/>
    <w:rsid w:val="00955B6B"/>
    <w:rsid w:val="00963400"/>
    <w:rsid w:val="0096538C"/>
    <w:rsid w:val="0096597A"/>
    <w:rsid w:val="009911C4"/>
    <w:rsid w:val="00992B5B"/>
    <w:rsid w:val="009A7F2F"/>
    <w:rsid w:val="009B199B"/>
    <w:rsid w:val="009C1B22"/>
    <w:rsid w:val="009C7108"/>
    <w:rsid w:val="009E1A18"/>
    <w:rsid w:val="00A122AE"/>
    <w:rsid w:val="00A12547"/>
    <w:rsid w:val="00A24375"/>
    <w:rsid w:val="00A261F2"/>
    <w:rsid w:val="00A52800"/>
    <w:rsid w:val="00A57478"/>
    <w:rsid w:val="00A65EB1"/>
    <w:rsid w:val="00A71074"/>
    <w:rsid w:val="00A96931"/>
    <w:rsid w:val="00AA1804"/>
    <w:rsid w:val="00AA1C8E"/>
    <w:rsid w:val="00AA61BE"/>
    <w:rsid w:val="00AA62BB"/>
    <w:rsid w:val="00AB7877"/>
    <w:rsid w:val="00AD7D83"/>
    <w:rsid w:val="00AE061F"/>
    <w:rsid w:val="00AE50B5"/>
    <w:rsid w:val="00AE7B9D"/>
    <w:rsid w:val="00AF7E64"/>
    <w:rsid w:val="00B11587"/>
    <w:rsid w:val="00B14717"/>
    <w:rsid w:val="00B147BC"/>
    <w:rsid w:val="00B25D9C"/>
    <w:rsid w:val="00B312C3"/>
    <w:rsid w:val="00B33428"/>
    <w:rsid w:val="00B3621E"/>
    <w:rsid w:val="00B43FE7"/>
    <w:rsid w:val="00B4658C"/>
    <w:rsid w:val="00B51DCD"/>
    <w:rsid w:val="00B55348"/>
    <w:rsid w:val="00B66F85"/>
    <w:rsid w:val="00B6740D"/>
    <w:rsid w:val="00B67F90"/>
    <w:rsid w:val="00B726E9"/>
    <w:rsid w:val="00B840B7"/>
    <w:rsid w:val="00B86B91"/>
    <w:rsid w:val="00B945ED"/>
    <w:rsid w:val="00B9713A"/>
    <w:rsid w:val="00BA3C9E"/>
    <w:rsid w:val="00BA460D"/>
    <w:rsid w:val="00BA4A88"/>
    <w:rsid w:val="00BA4B77"/>
    <w:rsid w:val="00BA78A0"/>
    <w:rsid w:val="00BC76E7"/>
    <w:rsid w:val="00BC772B"/>
    <w:rsid w:val="00BD7534"/>
    <w:rsid w:val="00BE0D5B"/>
    <w:rsid w:val="00BF55B0"/>
    <w:rsid w:val="00BF7921"/>
    <w:rsid w:val="00C01F07"/>
    <w:rsid w:val="00C10BAD"/>
    <w:rsid w:val="00C11A62"/>
    <w:rsid w:val="00C14DAD"/>
    <w:rsid w:val="00C152D0"/>
    <w:rsid w:val="00C254E1"/>
    <w:rsid w:val="00C37347"/>
    <w:rsid w:val="00C40970"/>
    <w:rsid w:val="00C45A1D"/>
    <w:rsid w:val="00C473DF"/>
    <w:rsid w:val="00C50619"/>
    <w:rsid w:val="00C557E4"/>
    <w:rsid w:val="00C64C9B"/>
    <w:rsid w:val="00C67FB9"/>
    <w:rsid w:val="00C7059E"/>
    <w:rsid w:val="00CA17F5"/>
    <w:rsid w:val="00CB5B8A"/>
    <w:rsid w:val="00CC2570"/>
    <w:rsid w:val="00CC4580"/>
    <w:rsid w:val="00CC5DD8"/>
    <w:rsid w:val="00CD1539"/>
    <w:rsid w:val="00CD79A3"/>
    <w:rsid w:val="00CE24B5"/>
    <w:rsid w:val="00CF0E0A"/>
    <w:rsid w:val="00D163F7"/>
    <w:rsid w:val="00D16F1F"/>
    <w:rsid w:val="00D2043A"/>
    <w:rsid w:val="00D27116"/>
    <w:rsid w:val="00D30D3F"/>
    <w:rsid w:val="00D3652A"/>
    <w:rsid w:val="00D476BA"/>
    <w:rsid w:val="00D50732"/>
    <w:rsid w:val="00D51919"/>
    <w:rsid w:val="00D55410"/>
    <w:rsid w:val="00D57FA9"/>
    <w:rsid w:val="00D612A4"/>
    <w:rsid w:val="00D7065D"/>
    <w:rsid w:val="00D71267"/>
    <w:rsid w:val="00D847F5"/>
    <w:rsid w:val="00D940A0"/>
    <w:rsid w:val="00DA3747"/>
    <w:rsid w:val="00DB16CF"/>
    <w:rsid w:val="00DB2BD5"/>
    <w:rsid w:val="00DC5C1B"/>
    <w:rsid w:val="00DD6750"/>
    <w:rsid w:val="00DD730C"/>
    <w:rsid w:val="00DE09EA"/>
    <w:rsid w:val="00DE10B6"/>
    <w:rsid w:val="00DE16C6"/>
    <w:rsid w:val="00DF0DDF"/>
    <w:rsid w:val="00DF128E"/>
    <w:rsid w:val="00DF6FC5"/>
    <w:rsid w:val="00E236F9"/>
    <w:rsid w:val="00E24164"/>
    <w:rsid w:val="00E252AE"/>
    <w:rsid w:val="00E30154"/>
    <w:rsid w:val="00E3675F"/>
    <w:rsid w:val="00E516CB"/>
    <w:rsid w:val="00E51CEA"/>
    <w:rsid w:val="00E54055"/>
    <w:rsid w:val="00E61543"/>
    <w:rsid w:val="00E72E9D"/>
    <w:rsid w:val="00E7700A"/>
    <w:rsid w:val="00E809F3"/>
    <w:rsid w:val="00E83BBC"/>
    <w:rsid w:val="00E86AA9"/>
    <w:rsid w:val="00EB3353"/>
    <w:rsid w:val="00EB40D6"/>
    <w:rsid w:val="00EB4127"/>
    <w:rsid w:val="00EB5F41"/>
    <w:rsid w:val="00EC3F36"/>
    <w:rsid w:val="00EC697C"/>
    <w:rsid w:val="00EC74CD"/>
    <w:rsid w:val="00ED0433"/>
    <w:rsid w:val="00EE462D"/>
    <w:rsid w:val="00EE6934"/>
    <w:rsid w:val="00EF27FF"/>
    <w:rsid w:val="00EF4670"/>
    <w:rsid w:val="00F048ED"/>
    <w:rsid w:val="00F0612F"/>
    <w:rsid w:val="00F07685"/>
    <w:rsid w:val="00F151DA"/>
    <w:rsid w:val="00F15D6C"/>
    <w:rsid w:val="00F16750"/>
    <w:rsid w:val="00F276B0"/>
    <w:rsid w:val="00F32074"/>
    <w:rsid w:val="00F35EFA"/>
    <w:rsid w:val="00F37305"/>
    <w:rsid w:val="00F41978"/>
    <w:rsid w:val="00F41FC6"/>
    <w:rsid w:val="00F4212D"/>
    <w:rsid w:val="00F44AEB"/>
    <w:rsid w:val="00F5354A"/>
    <w:rsid w:val="00F84AD7"/>
    <w:rsid w:val="00F967B6"/>
    <w:rsid w:val="00FA0AF9"/>
    <w:rsid w:val="00FA1DE8"/>
    <w:rsid w:val="00FA2BF1"/>
    <w:rsid w:val="00FC18F1"/>
    <w:rsid w:val="00FC5790"/>
    <w:rsid w:val="00FD1653"/>
    <w:rsid w:val="00FE268A"/>
    <w:rsid w:val="00FE4628"/>
    <w:rsid w:val="00FE4DFF"/>
    <w:rsid w:val="00FF52EA"/>
    <w:rsid w:val="01866F68"/>
    <w:rsid w:val="01915F63"/>
    <w:rsid w:val="02DDAE7C"/>
    <w:rsid w:val="03523088"/>
    <w:rsid w:val="03CBADEE"/>
    <w:rsid w:val="0479AEF1"/>
    <w:rsid w:val="0699C841"/>
    <w:rsid w:val="094CF000"/>
    <w:rsid w:val="0AE33343"/>
    <w:rsid w:val="0C66AA8F"/>
    <w:rsid w:val="1406C934"/>
    <w:rsid w:val="1837710D"/>
    <w:rsid w:val="1DA2FC14"/>
    <w:rsid w:val="1FDA48D4"/>
    <w:rsid w:val="20881945"/>
    <w:rsid w:val="23C0A118"/>
    <w:rsid w:val="27DD81FE"/>
    <w:rsid w:val="2A492AAC"/>
    <w:rsid w:val="2AB9795A"/>
    <w:rsid w:val="2BFC4926"/>
    <w:rsid w:val="2F3F9F9F"/>
    <w:rsid w:val="32AB62E2"/>
    <w:rsid w:val="33AD39A8"/>
    <w:rsid w:val="357F41E9"/>
    <w:rsid w:val="36A37F8B"/>
    <w:rsid w:val="3B680352"/>
    <w:rsid w:val="3DA3F71E"/>
    <w:rsid w:val="3E53F212"/>
    <w:rsid w:val="3F0755A1"/>
    <w:rsid w:val="40664E6F"/>
    <w:rsid w:val="43FF9D63"/>
    <w:rsid w:val="44CAF560"/>
    <w:rsid w:val="44FC4C27"/>
    <w:rsid w:val="4595E0A6"/>
    <w:rsid w:val="45AA6BD2"/>
    <w:rsid w:val="472351B3"/>
    <w:rsid w:val="49AB0ECE"/>
    <w:rsid w:val="512A9F3E"/>
    <w:rsid w:val="54624000"/>
    <w:rsid w:val="568C2C24"/>
    <w:rsid w:val="56FF1CB4"/>
    <w:rsid w:val="57525A47"/>
    <w:rsid w:val="59CBB25F"/>
    <w:rsid w:val="5B3AC6A8"/>
    <w:rsid w:val="5C5BAFAA"/>
    <w:rsid w:val="666D3310"/>
    <w:rsid w:val="6750834A"/>
    <w:rsid w:val="69F57975"/>
    <w:rsid w:val="6D197EF8"/>
    <w:rsid w:val="6EB54F59"/>
    <w:rsid w:val="7777993F"/>
    <w:rsid w:val="7782F7CF"/>
    <w:rsid w:val="79922580"/>
    <w:rsid w:val="7BB1F316"/>
    <w:rsid w:val="7C460201"/>
    <w:rsid w:val="7EAA5B7E"/>
    <w:rsid w:val="7F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05839201"/>
  <w15:chartTrackingRefBased/>
  <w15:docId w15:val="{314F07FC-5CB3-47E1-ADA1-C5FCF8B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6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yriad Pro" w:hAnsi="Myriad Pro" w:cs="Arial"/>
      <w:b/>
      <w:bCs/>
      <w:sz w:val="24"/>
      <w:szCs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yriad Pro" w:hAnsi="Myriad Pro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HelveticaNeue MediumCond" w:hAnsi="HelveticaNeue MediumCond"/>
      <w:color w:val="auto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Myriad Pro" w:hAnsi="Myriad Pro"/>
      <w:sz w:val="32"/>
      <w:szCs w:val="24"/>
      <w:lang w:val="en-GB"/>
    </w:rPr>
  </w:style>
  <w:style w:type="paragraph" w:styleId="BodyTextIndent">
    <w:name w:val="Body Text Indent"/>
    <w:basedOn w:val="Normal"/>
    <w:rsid w:val="00AA1C8E"/>
    <w:pPr>
      <w:spacing w:after="120"/>
      <w:ind w:left="283"/>
    </w:pPr>
    <w:rPr>
      <w:sz w:val="24"/>
      <w:lang w:val="en-GB" w:eastAsia="en-GB"/>
    </w:rPr>
  </w:style>
  <w:style w:type="paragraph" w:styleId="Header">
    <w:name w:val="header"/>
    <w:basedOn w:val="Normal"/>
    <w:link w:val="HeaderChar"/>
    <w:rsid w:val="00A71074"/>
    <w:pPr>
      <w:tabs>
        <w:tab w:val="center" w:pos="4153"/>
        <w:tab w:val="right" w:pos="8306"/>
      </w:tabs>
    </w:pPr>
    <w:rPr>
      <w:rFonts w:ascii="Arial" w:hAnsi="Arial"/>
      <w:sz w:val="22"/>
      <w:lang w:val="en-GB" w:eastAsia="en-GB"/>
    </w:rPr>
  </w:style>
  <w:style w:type="character" w:customStyle="1" w:styleId="HeaderChar">
    <w:name w:val="Header Char"/>
    <w:link w:val="Header"/>
    <w:rsid w:val="00A71074"/>
    <w:rPr>
      <w:rFonts w:ascii="Arial" w:hAnsi="Arial"/>
      <w:sz w:val="22"/>
    </w:rPr>
  </w:style>
  <w:style w:type="character" w:styleId="Hyperlink">
    <w:name w:val="Hyperlink"/>
    <w:uiPriority w:val="99"/>
    <w:unhideWhenUsed/>
    <w:rsid w:val="006C4E25"/>
    <w:rPr>
      <w:color w:val="0000FF"/>
      <w:u w:val="single"/>
    </w:rPr>
  </w:style>
  <w:style w:type="character" w:styleId="FollowedHyperlink">
    <w:name w:val="FollowedHyperlink"/>
    <w:rsid w:val="00D612A4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08E0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5D0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9D7"/>
  </w:style>
  <w:style w:type="character" w:customStyle="1" w:styleId="CommentTextChar">
    <w:name w:val="Comment Text Char"/>
    <w:link w:val="CommentText"/>
    <w:rsid w:val="005D09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09D7"/>
    <w:rPr>
      <w:b/>
      <w:bCs/>
    </w:rPr>
  </w:style>
  <w:style w:type="character" w:customStyle="1" w:styleId="CommentSubjectChar">
    <w:name w:val="Comment Subject Char"/>
    <w:link w:val="CommentSubject"/>
    <w:rsid w:val="005D09D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D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9D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BA3C9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803A6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F55B0"/>
  </w:style>
  <w:style w:type="character" w:customStyle="1" w:styleId="eop">
    <w:name w:val="eop"/>
    <w:basedOn w:val="DefaultParagraphFont"/>
    <w:rsid w:val="00BF55B0"/>
  </w:style>
  <w:style w:type="paragraph" w:styleId="NormalWeb">
    <w:name w:val="Normal (Web)"/>
    <w:basedOn w:val="Normal"/>
    <w:uiPriority w:val="99"/>
    <w:unhideWhenUsed/>
    <w:rsid w:val="0036764F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56229/COVID-19_Response_-_Living_with_COVID-19.pdf" TargetMode="External"/><Relationship Id="rId13" Type="http://schemas.openxmlformats.org/officeDocument/2006/relationships/hyperlink" Target="https://www.gov.uk/guidance/living-safely-with-respiratory-infections-including-covid-19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056229/COVID-19_Response_-_Living_with_COVID-19.pdf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health-protection-in-schools-and-other-childcare-facil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-bug.eu/eng_home.aspx?cc=eng&amp;ss=1&amp;t=Information%20about%20the%20Coronavirus" TargetMode="External"/><Relationship Id="rId10" Type="http://schemas.openxmlformats.org/officeDocument/2006/relationships/hyperlink" Target="https://www.legislation.gov.uk/uksi/2010/659/contents/made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1057106/220224_Schools_guidance.pdf" TargetMode="External"/><Relationship Id="rId14" Type="http://schemas.openxmlformats.org/officeDocument/2006/relationships/hyperlink" Target="https://www.gov.uk/government/publications/people-with-symptoms-of-a-respiratory-infection-includi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5E02F95A29C4691327975447F0B07" ma:contentTypeVersion="12" ma:contentTypeDescription="Create a new document." ma:contentTypeScope="" ma:versionID="424871c4dc54880fe7d583ed336eb977">
  <xsd:schema xmlns:xsd="http://www.w3.org/2001/XMLSchema" xmlns:xs="http://www.w3.org/2001/XMLSchema" xmlns:p="http://schemas.microsoft.com/office/2006/metadata/properties" xmlns:ns2="4e77b88e-1dd1-4c75-9fb8-426f4e25f92a" xmlns:ns3="5525ec68-86ee-43f0-9e8d-589d534f7fb5" targetNamespace="http://schemas.microsoft.com/office/2006/metadata/properties" ma:root="true" ma:fieldsID="9682874951ed60b2807773eeaed9b089" ns2:_="" ns3:_="">
    <xsd:import namespace="4e77b88e-1dd1-4c75-9fb8-426f4e25f92a"/>
    <xsd:import namespace="5525ec68-86ee-43f0-9e8d-589d534f7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b88e-1dd1-4c75-9fb8-426f4e25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c68-86ee-43f0-9e8d-589d534f7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0C259-814E-4CBB-89BA-F5F994D83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b88e-1dd1-4c75-9fb8-426f4e25f92a"/>
    <ds:schemaRef ds:uri="5525ec68-86ee-43f0-9e8d-589d534f7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86171-BF45-419F-B621-9AFC3CF66B24}">
  <ds:schemaRefs>
    <ds:schemaRef ds:uri="http://purl.org/dc/elements/1.1/"/>
    <ds:schemaRef ds:uri="http://schemas.microsoft.com/office/2006/metadata/properties"/>
    <ds:schemaRef ds:uri="5525ec68-86ee-43f0-9e8d-589d534f7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e77b88e-1dd1-4c75-9fb8-426f4e25f92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929D0-165B-4A6A-B31C-9CB1BF807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PROCEDURES</vt:lpstr>
    </vt:vector>
  </TitlesOfParts>
  <Company>DELL Computer Corporation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PROCEDURES</dc:title>
  <dc:subject/>
  <dc:creator>Stephen Catley</dc:creator>
  <cp:keywords/>
  <cp:lastModifiedBy>J Bashford</cp:lastModifiedBy>
  <cp:revision>2</cp:revision>
  <cp:lastPrinted>2022-04-13T13:32:00Z</cp:lastPrinted>
  <dcterms:created xsi:type="dcterms:W3CDTF">2022-04-19T10:13:00Z</dcterms:created>
  <dcterms:modified xsi:type="dcterms:W3CDTF">2022-04-19T10:13:00Z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0x010100D445E02F95A29C4691327975447F0B07</vt:lpwstr>
  </property>
</Properties>
</file>